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05F483" w14:textId="77777777" w:rsidR="00566589" w:rsidRPr="00566589" w:rsidRDefault="00AB1D94" w:rsidP="00B73B21">
      <w:pPr>
        <w:spacing w:after="0" w:line="240" w:lineRule="auto"/>
        <w:rPr>
          <w:rStyle w:val="Strong"/>
          <w:sz w:val="20"/>
          <w:szCs w:val="20"/>
        </w:rPr>
      </w:pPr>
      <w:r w:rsidRPr="00566589">
        <w:rPr>
          <w:rStyle w:val="Strong"/>
          <w:sz w:val="20"/>
          <w:szCs w:val="20"/>
        </w:rPr>
        <w:t xml:space="preserve">NABCO </w:t>
      </w:r>
      <w:r w:rsidR="00566589" w:rsidRPr="00566589">
        <w:rPr>
          <w:rStyle w:val="Strong"/>
          <w:sz w:val="20"/>
          <w:szCs w:val="20"/>
        </w:rPr>
        <w:t xml:space="preserve">Model </w:t>
      </w:r>
      <w:r w:rsidRPr="00566589">
        <w:rPr>
          <w:rStyle w:val="Strong"/>
          <w:sz w:val="20"/>
          <w:szCs w:val="20"/>
        </w:rPr>
        <w:t>GT20</w:t>
      </w:r>
    </w:p>
    <w:p w14:paraId="2D163B91" w14:textId="4F7932F1" w:rsidR="0022024B" w:rsidRPr="00566589" w:rsidRDefault="00566589" w:rsidP="00B73B21">
      <w:pPr>
        <w:spacing w:after="0" w:line="240" w:lineRule="auto"/>
        <w:rPr>
          <w:rStyle w:val="Strong"/>
          <w:sz w:val="20"/>
          <w:szCs w:val="20"/>
        </w:rPr>
      </w:pPr>
      <w:r w:rsidRPr="00566589">
        <w:rPr>
          <w:rStyle w:val="Strong"/>
          <w:sz w:val="20"/>
          <w:szCs w:val="20"/>
        </w:rPr>
        <w:t>Heavy Duty- Low Energy –</w:t>
      </w:r>
      <w:r w:rsidR="00AB1D94" w:rsidRPr="00566589">
        <w:rPr>
          <w:rStyle w:val="Strong"/>
          <w:sz w:val="20"/>
          <w:szCs w:val="20"/>
        </w:rPr>
        <w:t xml:space="preserve"> Swing</w:t>
      </w:r>
      <w:r w:rsidRPr="00566589">
        <w:rPr>
          <w:rStyle w:val="Strong"/>
          <w:sz w:val="20"/>
          <w:szCs w:val="20"/>
        </w:rPr>
        <w:t xml:space="preserve"> Door</w:t>
      </w:r>
      <w:r w:rsidR="00AB1D94" w:rsidRPr="00566589">
        <w:rPr>
          <w:rStyle w:val="Strong"/>
          <w:sz w:val="20"/>
          <w:szCs w:val="20"/>
        </w:rPr>
        <w:t xml:space="preserve"> Operator</w:t>
      </w:r>
    </w:p>
    <w:p w14:paraId="6978A0FE" w14:textId="31AB19D3" w:rsidR="00B73B21" w:rsidRPr="00566589" w:rsidRDefault="00566589" w:rsidP="00B73B21">
      <w:pPr>
        <w:spacing w:after="0" w:line="240" w:lineRule="auto"/>
        <w:rPr>
          <w:rStyle w:val="Strong"/>
          <w:sz w:val="20"/>
          <w:szCs w:val="20"/>
        </w:rPr>
      </w:pPr>
      <w:r w:rsidRPr="00566589">
        <w:rPr>
          <w:rStyle w:val="Strong"/>
          <w:sz w:val="20"/>
          <w:szCs w:val="20"/>
        </w:rPr>
        <w:t xml:space="preserve">Surface Applied - </w:t>
      </w:r>
      <w:r w:rsidR="00AB1D94" w:rsidRPr="00566589">
        <w:rPr>
          <w:rStyle w:val="Strong"/>
          <w:sz w:val="20"/>
          <w:szCs w:val="20"/>
        </w:rPr>
        <w:t>Non-Handed</w:t>
      </w:r>
    </w:p>
    <w:p w14:paraId="53C51068" w14:textId="77777777" w:rsidR="00B73B21" w:rsidRPr="00566589" w:rsidRDefault="00B73B21" w:rsidP="00B73B21">
      <w:pPr>
        <w:spacing w:after="0" w:line="240" w:lineRule="auto"/>
        <w:rPr>
          <w:sz w:val="18"/>
          <w:szCs w:val="18"/>
        </w:rPr>
      </w:pPr>
    </w:p>
    <w:p w14:paraId="4A134158" w14:textId="77777777" w:rsidR="00B73B21" w:rsidRPr="00566589" w:rsidRDefault="00B73B21" w:rsidP="00B73B21">
      <w:pPr>
        <w:spacing w:after="0" w:line="240" w:lineRule="auto"/>
        <w:rPr>
          <w:b/>
          <w:bCs/>
          <w:sz w:val="18"/>
          <w:szCs w:val="18"/>
        </w:rPr>
      </w:pPr>
      <w:r w:rsidRPr="00566589">
        <w:rPr>
          <w:b/>
          <w:bCs/>
          <w:sz w:val="18"/>
          <w:szCs w:val="18"/>
        </w:rPr>
        <w:t>Division 08 – Openings</w:t>
      </w:r>
    </w:p>
    <w:p w14:paraId="5FBEA575" w14:textId="33DA1397" w:rsidR="00B73B21" w:rsidRPr="00566589" w:rsidRDefault="00B73B21" w:rsidP="00B73B21">
      <w:pPr>
        <w:spacing w:after="0" w:line="240" w:lineRule="auto"/>
        <w:rPr>
          <w:b/>
          <w:bCs/>
          <w:sz w:val="18"/>
          <w:szCs w:val="18"/>
        </w:rPr>
      </w:pPr>
      <w:r w:rsidRPr="00566589">
        <w:rPr>
          <w:b/>
          <w:bCs/>
          <w:sz w:val="18"/>
          <w:szCs w:val="18"/>
        </w:rPr>
        <w:t xml:space="preserve">Section 08 </w:t>
      </w:r>
      <w:r w:rsidR="00AB1D94" w:rsidRPr="00566589">
        <w:rPr>
          <w:b/>
          <w:bCs/>
          <w:sz w:val="18"/>
          <w:szCs w:val="18"/>
        </w:rPr>
        <w:t>71 13 –AUTOMATIC DOOR OPERATORS</w:t>
      </w:r>
    </w:p>
    <w:p w14:paraId="2FDE6733" w14:textId="77777777" w:rsidR="00B73B21" w:rsidRPr="00566589" w:rsidRDefault="00B73B21" w:rsidP="00B73B21">
      <w:pPr>
        <w:spacing w:after="0" w:line="240" w:lineRule="auto"/>
        <w:rPr>
          <w:sz w:val="18"/>
          <w:szCs w:val="18"/>
        </w:rPr>
      </w:pPr>
    </w:p>
    <w:p w14:paraId="0229E660" w14:textId="77777777" w:rsidR="00B73B21" w:rsidRPr="00B73B21" w:rsidRDefault="00B73B21" w:rsidP="00B73B21">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Note to Specifier: Articles and paragraphs below may be edited or modified to suit specific project requirements.  </w:t>
      </w:r>
    </w:p>
    <w:p w14:paraId="1C7791FF" w14:textId="77777777" w:rsidR="00B73B21" w:rsidRPr="00A24731" w:rsidRDefault="00B73B21" w:rsidP="00B73B21">
      <w:pPr>
        <w:widowControl w:val="0"/>
        <w:autoSpaceDE w:val="0"/>
        <w:autoSpaceDN w:val="0"/>
        <w:adjustRightInd w:val="0"/>
        <w:spacing w:after="0" w:line="240" w:lineRule="auto"/>
        <w:rPr>
          <w:rFonts w:eastAsia="Yu Mincho" w:cs="Times New Roman"/>
          <w:bCs/>
          <w:sz w:val="18"/>
          <w:szCs w:val="18"/>
        </w:rPr>
      </w:pPr>
    </w:p>
    <w:p w14:paraId="3228A20E" w14:textId="77777777" w:rsidR="00B73B21" w:rsidRPr="00B73B21" w:rsidRDefault="00B73B21" w:rsidP="00B73B21">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Add section numbers and titles per CSI “MasterFormat” and specifier’s standard practice.  Contact manufacturer’s representative to discuss specification modifications, performance requirements, accessories and/or related equipment that may be applicable to this project. </w:t>
      </w:r>
    </w:p>
    <w:p w14:paraId="5BDDC954" w14:textId="77777777" w:rsidR="00B73B21" w:rsidRPr="00A24731" w:rsidRDefault="00B73B21" w:rsidP="00B73B21">
      <w:pPr>
        <w:spacing w:after="0" w:line="240" w:lineRule="auto"/>
        <w:rPr>
          <w:sz w:val="18"/>
          <w:szCs w:val="18"/>
        </w:rPr>
      </w:pPr>
    </w:p>
    <w:p w14:paraId="668177FA" w14:textId="77777777" w:rsidR="00B73B21" w:rsidRPr="00B73B21" w:rsidRDefault="00B73B21" w:rsidP="00B73B21">
      <w:pPr>
        <w:spacing w:after="0" w:line="240" w:lineRule="auto"/>
        <w:rPr>
          <w:sz w:val="18"/>
          <w:szCs w:val="18"/>
        </w:rPr>
      </w:pPr>
      <w:r w:rsidRPr="00B73B21">
        <w:rPr>
          <w:b/>
          <w:bCs/>
          <w:sz w:val="18"/>
          <w:szCs w:val="18"/>
        </w:rPr>
        <w:t>Part 1 - GENERAL</w:t>
      </w:r>
    </w:p>
    <w:p w14:paraId="0FE49135" w14:textId="77777777" w:rsidR="00B73B21" w:rsidRPr="00B73B21" w:rsidRDefault="00B73B21" w:rsidP="00B73B21">
      <w:pPr>
        <w:spacing w:after="0" w:line="240" w:lineRule="auto"/>
        <w:rPr>
          <w:sz w:val="18"/>
          <w:szCs w:val="18"/>
        </w:rPr>
      </w:pPr>
    </w:p>
    <w:p w14:paraId="4EA35A7F" w14:textId="77777777" w:rsidR="00B73B21" w:rsidRPr="00B73B21" w:rsidRDefault="00B73B21" w:rsidP="00B73B21">
      <w:pPr>
        <w:spacing w:after="0" w:line="240" w:lineRule="auto"/>
        <w:rPr>
          <w:b/>
          <w:bCs/>
          <w:sz w:val="18"/>
          <w:szCs w:val="18"/>
        </w:rPr>
      </w:pPr>
      <w:r w:rsidRPr="00B73B21">
        <w:rPr>
          <w:b/>
          <w:bCs/>
          <w:sz w:val="18"/>
          <w:szCs w:val="18"/>
        </w:rPr>
        <w:t>1.01 DESCRIPTION</w:t>
      </w:r>
    </w:p>
    <w:p w14:paraId="44467251" w14:textId="77777777" w:rsidR="00637F12" w:rsidRPr="00637F12" w:rsidRDefault="00637F12" w:rsidP="00637F12">
      <w:pPr>
        <w:pStyle w:val="ListParagraph"/>
        <w:numPr>
          <w:ilvl w:val="0"/>
          <w:numId w:val="21"/>
        </w:numPr>
        <w:spacing w:after="0" w:line="240" w:lineRule="auto"/>
        <w:rPr>
          <w:sz w:val="18"/>
          <w:szCs w:val="18"/>
        </w:rPr>
      </w:pPr>
      <w:r w:rsidRPr="00637F12">
        <w:rPr>
          <w:sz w:val="18"/>
          <w:szCs w:val="18"/>
        </w:rPr>
        <w:t>This section includes the following types of automatic door operators:</w:t>
      </w:r>
    </w:p>
    <w:p w14:paraId="5D9C5CA0" w14:textId="77777777" w:rsidR="00637F12" w:rsidRPr="00637F12" w:rsidRDefault="00637F12" w:rsidP="00637F12">
      <w:pPr>
        <w:pStyle w:val="ListParagraph"/>
        <w:numPr>
          <w:ilvl w:val="1"/>
          <w:numId w:val="21"/>
        </w:numPr>
        <w:spacing w:after="0" w:line="240" w:lineRule="auto"/>
        <w:rPr>
          <w:sz w:val="18"/>
          <w:szCs w:val="18"/>
        </w:rPr>
      </w:pPr>
      <w:r w:rsidRPr="00637F12">
        <w:rPr>
          <w:sz w:val="18"/>
          <w:szCs w:val="18"/>
        </w:rPr>
        <w:t>Low-energy door operators for swinging doors.</w:t>
      </w:r>
    </w:p>
    <w:p w14:paraId="58D3592D" w14:textId="77777777" w:rsidR="00B73B21" w:rsidRPr="00B73B21" w:rsidRDefault="00B73B21" w:rsidP="00B73B21">
      <w:pPr>
        <w:spacing w:after="0" w:line="240" w:lineRule="auto"/>
        <w:rPr>
          <w:sz w:val="18"/>
          <w:szCs w:val="18"/>
        </w:rPr>
      </w:pPr>
    </w:p>
    <w:p w14:paraId="3F10E9F7" w14:textId="77777777" w:rsidR="00B73B21" w:rsidRPr="00B73B21" w:rsidRDefault="00B73B21" w:rsidP="00B73B21">
      <w:pPr>
        <w:spacing w:after="0" w:line="240" w:lineRule="auto"/>
        <w:rPr>
          <w:b/>
          <w:bCs/>
          <w:sz w:val="18"/>
          <w:szCs w:val="18"/>
        </w:rPr>
      </w:pPr>
      <w:r w:rsidRPr="00B73B21">
        <w:rPr>
          <w:b/>
          <w:bCs/>
          <w:sz w:val="18"/>
          <w:szCs w:val="18"/>
        </w:rPr>
        <w:t>1.02 REFERENCES</w:t>
      </w:r>
    </w:p>
    <w:p w14:paraId="7702ADBE" w14:textId="77777777" w:rsidR="009D53DC" w:rsidRPr="009D53DC" w:rsidRDefault="009D53DC" w:rsidP="00637F12">
      <w:pPr>
        <w:spacing w:after="0" w:line="240" w:lineRule="auto"/>
        <w:ind w:firstLine="360"/>
        <w:rPr>
          <w:sz w:val="18"/>
          <w:szCs w:val="18"/>
        </w:rPr>
      </w:pPr>
      <w:r w:rsidRPr="009D53DC">
        <w:rPr>
          <w:sz w:val="18"/>
          <w:szCs w:val="18"/>
        </w:rPr>
        <w:t xml:space="preserve">A.  American Association of Automatic Door Manufacturers (AAADM) – </w:t>
      </w:r>
      <w:hyperlink r:id="rId11" w:history="1">
        <w:r w:rsidRPr="009D53DC">
          <w:rPr>
            <w:rStyle w:val="Hyperlink"/>
            <w:sz w:val="18"/>
            <w:szCs w:val="18"/>
          </w:rPr>
          <w:t>www.aaadm.com</w:t>
        </w:r>
      </w:hyperlink>
    </w:p>
    <w:p w14:paraId="3CD04D22" w14:textId="77777777" w:rsidR="009D53DC" w:rsidRPr="009D53DC" w:rsidRDefault="009D53DC" w:rsidP="00637F12">
      <w:pPr>
        <w:spacing w:after="0" w:line="240" w:lineRule="auto"/>
        <w:ind w:firstLine="360"/>
        <w:rPr>
          <w:sz w:val="18"/>
          <w:szCs w:val="18"/>
        </w:rPr>
      </w:pPr>
      <w:r w:rsidRPr="009D53DC">
        <w:rPr>
          <w:sz w:val="18"/>
          <w:szCs w:val="18"/>
        </w:rPr>
        <w:t xml:space="preserve">B.  American National Standards Institute (ANSI) – </w:t>
      </w:r>
      <w:hyperlink r:id="rId12" w:history="1">
        <w:r w:rsidRPr="009D53DC">
          <w:rPr>
            <w:rStyle w:val="Hyperlink"/>
            <w:sz w:val="18"/>
            <w:szCs w:val="18"/>
          </w:rPr>
          <w:t>www.ansi.org</w:t>
        </w:r>
      </w:hyperlink>
    </w:p>
    <w:p w14:paraId="1E2BD59D" w14:textId="77777777" w:rsidR="009D53DC" w:rsidRPr="009D53DC" w:rsidRDefault="009D53DC" w:rsidP="00637F12">
      <w:pPr>
        <w:spacing w:after="0" w:line="240" w:lineRule="auto"/>
        <w:ind w:firstLine="360"/>
        <w:rPr>
          <w:sz w:val="18"/>
          <w:szCs w:val="18"/>
        </w:rPr>
      </w:pPr>
      <w:r w:rsidRPr="009D53DC">
        <w:rPr>
          <w:sz w:val="18"/>
          <w:szCs w:val="18"/>
        </w:rPr>
        <w:t xml:space="preserve">C.  Builders’ Hardware Manufacturers Association (BHMA) – </w:t>
      </w:r>
      <w:hyperlink r:id="rId13" w:history="1">
        <w:r w:rsidRPr="009D53DC">
          <w:rPr>
            <w:rStyle w:val="Hyperlink"/>
            <w:sz w:val="18"/>
            <w:szCs w:val="18"/>
          </w:rPr>
          <w:t>www.buildershardware.com</w:t>
        </w:r>
      </w:hyperlink>
    </w:p>
    <w:p w14:paraId="12AEADB9" w14:textId="77777777" w:rsidR="009D53DC" w:rsidRPr="009D53DC" w:rsidRDefault="009D53DC" w:rsidP="00637F12">
      <w:pPr>
        <w:spacing w:after="0" w:line="240" w:lineRule="auto"/>
        <w:ind w:firstLine="360"/>
        <w:rPr>
          <w:sz w:val="18"/>
          <w:szCs w:val="18"/>
        </w:rPr>
      </w:pPr>
      <w:r w:rsidRPr="009D53DC">
        <w:rPr>
          <w:sz w:val="18"/>
          <w:szCs w:val="18"/>
        </w:rPr>
        <w:t xml:space="preserve">D.  Canadian Standards Association (CSA) – </w:t>
      </w:r>
      <w:hyperlink r:id="rId14" w:history="1">
        <w:r w:rsidRPr="009D53DC">
          <w:rPr>
            <w:rStyle w:val="Hyperlink"/>
            <w:sz w:val="18"/>
            <w:szCs w:val="18"/>
          </w:rPr>
          <w:t>www.csa.ca</w:t>
        </w:r>
      </w:hyperlink>
    </w:p>
    <w:p w14:paraId="524B42D6" w14:textId="77777777" w:rsidR="009D53DC" w:rsidRPr="009D53DC" w:rsidRDefault="009D53DC" w:rsidP="00637F12">
      <w:pPr>
        <w:spacing w:after="0" w:line="240" w:lineRule="auto"/>
        <w:ind w:firstLine="360"/>
        <w:rPr>
          <w:sz w:val="18"/>
          <w:szCs w:val="18"/>
        </w:rPr>
      </w:pPr>
      <w:r w:rsidRPr="009D53DC">
        <w:rPr>
          <w:sz w:val="18"/>
          <w:szCs w:val="18"/>
        </w:rPr>
        <w:t xml:space="preserve">E.  Underwriters Laboratory, Inc. (UL) – </w:t>
      </w:r>
      <w:hyperlink r:id="rId15" w:history="1">
        <w:r w:rsidRPr="009D53DC">
          <w:rPr>
            <w:rStyle w:val="Hyperlink"/>
            <w:sz w:val="18"/>
            <w:szCs w:val="18"/>
          </w:rPr>
          <w:t>www.ul.com</w:t>
        </w:r>
      </w:hyperlink>
    </w:p>
    <w:p w14:paraId="2C4FE129" w14:textId="77777777" w:rsidR="009D53DC" w:rsidRPr="009D53DC" w:rsidRDefault="009D53DC" w:rsidP="00637F12">
      <w:pPr>
        <w:spacing w:after="0" w:line="240" w:lineRule="auto"/>
        <w:ind w:firstLine="360"/>
        <w:rPr>
          <w:sz w:val="18"/>
          <w:szCs w:val="18"/>
        </w:rPr>
      </w:pPr>
      <w:r w:rsidRPr="009D53DC">
        <w:rPr>
          <w:sz w:val="18"/>
          <w:szCs w:val="18"/>
        </w:rPr>
        <w:t xml:space="preserve">F.  Standards Council of Canada (ULC) – </w:t>
      </w:r>
      <w:hyperlink r:id="rId16" w:history="1">
        <w:r w:rsidRPr="009D53DC">
          <w:rPr>
            <w:rStyle w:val="Hyperlink"/>
            <w:sz w:val="18"/>
            <w:szCs w:val="18"/>
          </w:rPr>
          <w:t>www.canada.ul.com</w:t>
        </w:r>
      </w:hyperlink>
    </w:p>
    <w:p w14:paraId="4B157D19" w14:textId="77777777" w:rsidR="00C24CB2" w:rsidRPr="00B73B21" w:rsidRDefault="00C24CB2" w:rsidP="00B73B21">
      <w:pPr>
        <w:spacing w:after="0" w:line="240" w:lineRule="auto"/>
        <w:rPr>
          <w:sz w:val="18"/>
          <w:szCs w:val="18"/>
        </w:rPr>
      </w:pPr>
    </w:p>
    <w:p w14:paraId="2BABC52B" w14:textId="77777777" w:rsidR="00A24731" w:rsidRPr="00A24731" w:rsidRDefault="00A24731" w:rsidP="00A24731">
      <w:pPr>
        <w:spacing w:after="0" w:line="240" w:lineRule="auto"/>
        <w:rPr>
          <w:b/>
          <w:bCs/>
          <w:sz w:val="18"/>
          <w:szCs w:val="18"/>
        </w:rPr>
      </w:pPr>
      <w:r w:rsidRPr="00A24731">
        <w:rPr>
          <w:b/>
          <w:bCs/>
          <w:sz w:val="18"/>
          <w:szCs w:val="18"/>
        </w:rPr>
        <w:t>1.03 QUALITY ASSURANCE</w:t>
      </w:r>
    </w:p>
    <w:p w14:paraId="6C2ADAC4" w14:textId="68FDB63E" w:rsidR="008B3A22" w:rsidRPr="008B3A22" w:rsidRDefault="008B3A22" w:rsidP="008B3A22">
      <w:pPr>
        <w:pStyle w:val="ListParagraph"/>
        <w:numPr>
          <w:ilvl w:val="0"/>
          <w:numId w:val="25"/>
        </w:numPr>
        <w:spacing w:after="0" w:line="240" w:lineRule="auto"/>
        <w:rPr>
          <w:sz w:val="18"/>
          <w:szCs w:val="18"/>
        </w:rPr>
      </w:pPr>
      <w:r w:rsidRPr="008B3A22">
        <w:rPr>
          <w:sz w:val="18"/>
          <w:szCs w:val="18"/>
        </w:rPr>
        <w:t xml:space="preserve">Manufacturers Qualifications:  Engage qualified manufacturers with a minimum 10 years of documented experience in manufacturing of doors and equipment of </w:t>
      </w:r>
      <w:r w:rsidR="00DD33FF" w:rsidRPr="008B3A22">
        <w:rPr>
          <w:sz w:val="18"/>
          <w:szCs w:val="18"/>
        </w:rPr>
        <w:t>like</w:t>
      </w:r>
      <w:r w:rsidRPr="008B3A22">
        <w:rPr>
          <w:sz w:val="18"/>
          <w:szCs w:val="18"/>
        </w:rPr>
        <w:t xml:space="preserve"> that indicated for this Project and that have a proven record of successful in-service performance.</w:t>
      </w:r>
    </w:p>
    <w:p w14:paraId="43178857" w14:textId="7B1FB131" w:rsidR="008B3A22" w:rsidRPr="008B3A22" w:rsidRDefault="008B3A22" w:rsidP="008B3A22">
      <w:pPr>
        <w:pStyle w:val="ListParagraph"/>
        <w:numPr>
          <w:ilvl w:val="0"/>
          <w:numId w:val="25"/>
        </w:numPr>
        <w:spacing w:after="0" w:line="240" w:lineRule="auto"/>
        <w:rPr>
          <w:sz w:val="18"/>
          <w:szCs w:val="18"/>
        </w:rPr>
      </w:pPr>
      <w:r w:rsidRPr="008B3A22">
        <w:rPr>
          <w:sz w:val="18"/>
          <w:szCs w:val="18"/>
        </w:rPr>
        <w:t>A manufacturer with company certificate issued by AAADM.</w:t>
      </w:r>
    </w:p>
    <w:p w14:paraId="78D64440" w14:textId="0EE0C279" w:rsidR="008B3A22" w:rsidRPr="008B3A22" w:rsidRDefault="008B3A22" w:rsidP="008B3A22">
      <w:pPr>
        <w:pStyle w:val="ListParagraph"/>
        <w:numPr>
          <w:ilvl w:val="0"/>
          <w:numId w:val="25"/>
        </w:numPr>
        <w:spacing w:after="0" w:line="240" w:lineRule="auto"/>
        <w:rPr>
          <w:sz w:val="18"/>
          <w:szCs w:val="18"/>
        </w:rPr>
      </w:pPr>
      <w:r w:rsidRPr="008B3A22">
        <w:rPr>
          <w:sz w:val="18"/>
          <w:szCs w:val="18"/>
        </w:rPr>
        <w:t>Installer Qualifications:  Installers with a minimum 5 years documented experience installing and maintenance of units similar in material, design, and extent to that indicated for this Project and whose work has resulted in construction with a record of successful in-service performance.</w:t>
      </w:r>
    </w:p>
    <w:p w14:paraId="4F053280" w14:textId="46944B60" w:rsidR="008B3A22" w:rsidRPr="008B3A22" w:rsidRDefault="008B3A22" w:rsidP="008B3A22">
      <w:pPr>
        <w:pStyle w:val="ListParagraph"/>
        <w:numPr>
          <w:ilvl w:val="0"/>
          <w:numId w:val="25"/>
        </w:numPr>
        <w:spacing w:after="0" w:line="240" w:lineRule="auto"/>
        <w:rPr>
          <w:sz w:val="18"/>
          <w:szCs w:val="18"/>
        </w:rPr>
      </w:pPr>
      <w:r w:rsidRPr="008B3A22">
        <w:rPr>
          <w:sz w:val="18"/>
          <w:szCs w:val="18"/>
        </w:rPr>
        <w:t>Certified Inspector Qualifications: Certified by AAADM.</w:t>
      </w:r>
    </w:p>
    <w:p w14:paraId="156F3E08" w14:textId="60E960C2" w:rsidR="008B3A22" w:rsidRPr="008B3A22" w:rsidRDefault="008B3A22" w:rsidP="008B3A22">
      <w:pPr>
        <w:pStyle w:val="ListParagraph"/>
        <w:numPr>
          <w:ilvl w:val="0"/>
          <w:numId w:val="25"/>
        </w:numPr>
        <w:spacing w:after="0" w:line="240" w:lineRule="auto"/>
        <w:rPr>
          <w:sz w:val="18"/>
          <w:szCs w:val="18"/>
        </w:rPr>
      </w:pPr>
      <w:r w:rsidRPr="008B3A22">
        <w:rPr>
          <w:sz w:val="18"/>
          <w:szCs w:val="18"/>
        </w:rPr>
        <w:t>Source Limitations for Automatic Operators:  Obtain each type of door operator and sensor components specified in this Section from a single source, same manufacturer unless otherwise indicated.</w:t>
      </w:r>
    </w:p>
    <w:p w14:paraId="371ED520" w14:textId="10B12B9B" w:rsidR="008B3A22" w:rsidRPr="008B3A22" w:rsidRDefault="008B3A22" w:rsidP="008B3A22">
      <w:pPr>
        <w:pStyle w:val="ListParagraph"/>
        <w:numPr>
          <w:ilvl w:val="0"/>
          <w:numId w:val="25"/>
        </w:numPr>
        <w:spacing w:after="0" w:line="240" w:lineRule="auto"/>
        <w:rPr>
          <w:sz w:val="18"/>
          <w:szCs w:val="18"/>
        </w:rPr>
      </w:pPr>
      <w:r w:rsidRPr="008B3A22">
        <w:rPr>
          <w:sz w:val="18"/>
          <w:szCs w:val="18"/>
        </w:rPr>
        <w:t>Certifications: Operators shall be certified by the manufacturer to meet performance design criteria in accordance with the following standards.</w:t>
      </w:r>
    </w:p>
    <w:p w14:paraId="34E30EEF" w14:textId="77777777" w:rsidR="008B3A22" w:rsidRPr="008B3A22" w:rsidRDefault="008B3A22" w:rsidP="008B3A22">
      <w:pPr>
        <w:pStyle w:val="ListParagraph"/>
        <w:numPr>
          <w:ilvl w:val="1"/>
          <w:numId w:val="25"/>
        </w:numPr>
        <w:spacing w:after="0" w:line="240" w:lineRule="auto"/>
        <w:rPr>
          <w:sz w:val="18"/>
          <w:szCs w:val="18"/>
        </w:rPr>
      </w:pPr>
      <w:r w:rsidRPr="008B3A22">
        <w:rPr>
          <w:sz w:val="18"/>
          <w:szCs w:val="18"/>
        </w:rPr>
        <w:t>ANSI/BHMA A156.19 American National Standard for Power Assist and Low Energy Operated Doors.</w:t>
      </w:r>
    </w:p>
    <w:p w14:paraId="05C0A64B" w14:textId="77777777" w:rsidR="008B3A22" w:rsidRPr="008B3A22" w:rsidRDefault="008B3A22" w:rsidP="008B3A22">
      <w:pPr>
        <w:pStyle w:val="ListParagraph"/>
        <w:numPr>
          <w:ilvl w:val="1"/>
          <w:numId w:val="25"/>
        </w:numPr>
        <w:spacing w:after="0" w:line="240" w:lineRule="auto"/>
        <w:rPr>
          <w:sz w:val="18"/>
          <w:szCs w:val="18"/>
        </w:rPr>
      </w:pPr>
      <w:r w:rsidRPr="008B3A22">
        <w:rPr>
          <w:sz w:val="18"/>
          <w:szCs w:val="18"/>
        </w:rPr>
        <w:t>UL 325 - Standard for Door, Drapery, Gate, Louver, and Window Operators and Systems.</w:t>
      </w:r>
    </w:p>
    <w:p w14:paraId="4AB838F4" w14:textId="258B9D69" w:rsidR="008B3A22" w:rsidRPr="008B3A22" w:rsidRDefault="008B3A22" w:rsidP="008B3A22">
      <w:pPr>
        <w:pStyle w:val="ListParagraph"/>
        <w:numPr>
          <w:ilvl w:val="0"/>
          <w:numId w:val="25"/>
        </w:numPr>
        <w:spacing w:after="0" w:line="240" w:lineRule="auto"/>
        <w:rPr>
          <w:sz w:val="18"/>
          <w:szCs w:val="18"/>
        </w:rPr>
      </w:pPr>
      <w:r w:rsidRPr="008B3A22">
        <w:rPr>
          <w:sz w:val="18"/>
          <w:szCs w:val="18"/>
        </w:rPr>
        <w:t>Emergency Exit door requirements: Comply with requirements of authorities having jurisdiction for automatic entrance doors serving as a required means of egress.</w:t>
      </w:r>
    </w:p>
    <w:p w14:paraId="7785D9AE" w14:textId="77777777" w:rsidR="00A24731" w:rsidRPr="00A24731" w:rsidRDefault="00A24731" w:rsidP="00A24731">
      <w:pPr>
        <w:spacing w:after="0" w:line="240" w:lineRule="auto"/>
        <w:rPr>
          <w:sz w:val="18"/>
          <w:szCs w:val="18"/>
        </w:rPr>
      </w:pPr>
    </w:p>
    <w:p w14:paraId="64FCE02B" w14:textId="77777777" w:rsidR="00A24731" w:rsidRPr="00A24731" w:rsidRDefault="00A24731" w:rsidP="00A24731">
      <w:pPr>
        <w:spacing w:after="0" w:line="240" w:lineRule="auto"/>
        <w:rPr>
          <w:b/>
          <w:bCs/>
          <w:sz w:val="18"/>
          <w:szCs w:val="18"/>
        </w:rPr>
      </w:pPr>
      <w:r w:rsidRPr="00A24731">
        <w:rPr>
          <w:b/>
          <w:bCs/>
          <w:sz w:val="18"/>
          <w:szCs w:val="18"/>
        </w:rPr>
        <w:t>1.04 SUBMITTALS</w:t>
      </w:r>
    </w:p>
    <w:p w14:paraId="020A8E3C" w14:textId="77777777" w:rsidR="00747FAD" w:rsidRPr="00F8612F" w:rsidRDefault="00747FAD" w:rsidP="00F8612F">
      <w:pPr>
        <w:pStyle w:val="ListParagraph"/>
        <w:numPr>
          <w:ilvl w:val="0"/>
          <w:numId w:val="24"/>
        </w:numPr>
        <w:tabs>
          <w:tab w:val="num" w:pos="864"/>
        </w:tabs>
        <w:spacing w:after="0" w:line="240" w:lineRule="auto"/>
        <w:rPr>
          <w:sz w:val="18"/>
          <w:szCs w:val="18"/>
        </w:rPr>
      </w:pPr>
      <w:r w:rsidRPr="00F8612F">
        <w:rPr>
          <w:sz w:val="18"/>
          <w:szCs w:val="18"/>
        </w:rPr>
        <w:t>Comply with Division 01 - Submittal Procedures.</w:t>
      </w:r>
    </w:p>
    <w:p w14:paraId="69FF355D" w14:textId="77777777" w:rsidR="00747FAD" w:rsidRPr="00F8612F" w:rsidRDefault="00747FAD" w:rsidP="00F8612F">
      <w:pPr>
        <w:pStyle w:val="ListParagraph"/>
        <w:numPr>
          <w:ilvl w:val="0"/>
          <w:numId w:val="24"/>
        </w:numPr>
        <w:tabs>
          <w:tab w:val="num" w:pos="864"/>
        </w:tabs>
        <w:spacing w:after="0" w:line="240" w:lineRule="auto"/>
        <w:rPr>
          <w:sz w:val="18"/>
          <w:szCs w:val="18"/>
        </w:rPr>
      </w:pPr>
      <w:r w:rsidRPr="00F8612F">
        <w:rPr>
          <w:sz w:val="18"/>
          <w:szCs w:val="18"/>
        </w:rPr>
        <w:t>Product Data:  Manufacturer's product sheets including installation details, material descriptions, dimensions of individual components and extrusions, fabrication, operational descriptions and finishes.</w:t>
      </w:r>
    </w:p>
    <w:p w14:paraId="7EAF1902" w14:textId="77777777" w:rsidR="00747FAD" w:rsidRPr="00F8612F" w:rsidRDefault="00747FAD" w:rsidP="00F8612F">
      <w:pPr>
        <w:pStyle w:val="ListParagraph"/>
        <w:numPr>
          <w:ilvl w:val="0"/>
          <w:numId w:val="24"/>
        </w:numPr>
        <w:tabs>
          <w:tab w:val="num" w:pos="864"/>
        </w:tabs>
        <w:spacing w:after="0" w:line="240" w:lineRule="auto"/>
        <w:rPr>
          <w:sz w:val="18"/>
          <w:szCs w:val="18"/>
        </w:rPr>
      </w:pPr>
      <w:r w:rsidRPr="00F8612F">
        <w:rPr>
          <w:sz w:val="18"/>
          <w:szCs w:val="18"/>
        </w:rPr>
        <w:t>Shop Drawings:  Submit manufacturer’s shop drawings, including complete elevations, sections and details, indicating dimensions, materials, operator, motion/presence sensor control device, anchors, hardware, finish, options and accessories.</w:t>
      </w:r>
    </w:p>
    <w:p w14:paraId="1E5F6BF9" w14:textId="77777777" w:rsidR="00747FAD" w:rsidRPr="00F8612F" w:rsidRDefault="00747FAD" w:rsidP="00F8612F">
      <w:pPr>
        <w:pStyle w:val="ListParagraph"/>
        <w:numPr>
          <w:ilvl w:val="1"/>
          <w:numId w:val="24"/>
        </w:numPr>
        <w:tabs>
          <w:tab w:val="num" w:pos="1440"/>
        </w:tabs>
        <w:spacing w:after="0" w:line="240" w:lineRule="auto"/>
        <w:rPr>
          <w:sz w:val="18"/>
          <w:szCs w:val="18"/>
        </w:rPr>
      </w:pPr>
      <w:r w:rsidRPr="00F8612F">
        <w:rPr>
          <w:sz w:val="18"/>
          <w:szCs w:val="18"/>
        </w:rPr>
        <w:t>Indicate required clearances, and location and size of each field connection.</w:t>
      </w:r>
    </w:p>
    <w:p w14:paraId="4DBDE7E1" w14:textId="77777777" w:rsidR="00747FAD" w:rsidRPr="00F8612F" w:rsidRDefault="00747FAD" w:rsidP="00F8612F">
      <w:pPr>
        <w:pStyle w:val="ListParagraph"/>
        <w:numPr>
          <w:ilvl w:val="1"/>
          <w:numId w:val="24"/>
        </w:numPr>
        <w:tabs>
          <w:tab w:val="num" w:pos="1440"/>
        </w:tabs>
        <w:spacing w:after="0" w:line="240" w:lineRule="auto"/>
        <w:rPr>
          <w:sz w:val="18"/>
          <w:szCs w:val="18"/>
        </w:rPr>
      </w:pPr>
      <w:r w:rsidRPr="00F8612F">
        <w:rPr>
          <w:sz w:val="18"/>
          <w:szCs w:val="18"/>
        </w:rPr>
        <w:t>Indicate locations and elevations of entrances showing knowing act switch and safety devices (if required).</w:t>
      </w:r>
    </w:p>
    <w:p w14:paraId="097573F7" w14:textId="77777777" w:rsidR="00747FAD" w:rsidRPr="00F8612F" w:rsidRDefault="00747FAD" w:rsidP="00F8612F">
      <w:pPr>
        <w:pStyle w:val="ListParagraph"/>
        <w:numPr>
          <w:ilvl w:val="1"/>
          <w:numId w:val="24"/>
        </w:numPr>
        <w:tabs>
          <w:tab w:val="num" w:pos="1440"/>
        </w:tabs>
        <w:spacing w:after="0" w:line="240" w:lineRule="auto"/>
        <w:rPr>
          <w:sz w:val="18"/>
          <w:szCs w:val="18"/>
        </w:rPr>
      </w:pPr>
      <w:r w:rsidRPr="00F8612F">
        <w:rPr>
          <w:sz w:val="18"/>
          <w:szCs w:val="18"/>
        </w:rPr>
        <w:t>Wiring Diagrams:  For power, signal, and knowing act / safety device wiring.</w:t>
      </w:r>
    </w:p>
    <w:p w14:paraId="551E75D2" w14:textId="77777777" w:rsidR="00A24731" w:rsidRPr="00A24731" w:rsidRDefault="00A24731" w:rsidP="00A24731">
      <w:pPr>
        <w:spacing w:after="0" w:line="240" w:lineRule="auto"/>
        <w:rPr>
          <w:b/>
          <w:bCs/>
          <w:sz w:val="18"/>
          <w:szCs w:val="18"/>
        </w:rPr>
      </w:pPr>
    </w:p>
    <w:p w14:paraId="0C9AE437" w14:textId="77777777" w:rsidR="00A24731" w:rsidRPr="00A24731" w:rsidRDefault="00A24731" w:rsidP="00A24731">
      <w:pPr>
        <w:spacing w:after="0" w:line="240" w:lineRule="auto"/>
        <w:rPr>
          <w:b/>
          <w:bCs/>
          <w:sz w:val="18"/>
          <w:szCs w:val="18"/>
        </w:rPr>
      </w:pPr>
      <w:r w:rsidRPr="00A24731">
        <w:rPr>
          <w:b/>
          <w:bCs/>
          <w:sz w:val="18"/>
          <w:szCs w:val="18"/>
        </w:rPr>
        <w:t xml:space="preserve">1.05 SUBSTITUTIONS </w:t>
      </w:r>
    </w:p>
    <w:p w14:paraId="2D31CD2D" w14:textId="77777777" w:rsidR="00A24731" w:rsidRPr="00573178" w:rsidRDefault="00573178" w:rsidP="00D94F44">
      <w:pPr>
        <w:pStyle w:val="ListParagraph"/>
        <w:numPr>
          <w:ilvl w:val="0"/>
          <w:numId w:val="5"/>
        </w:numPr>
        <w:spacing w:after="0" w:line="240" w:lineRule="auto"/>
        <w:rPr>
          <w:sz w:val="18"/>
          <w:szCs w:val="18"/>
        </w:rPr>
      </w:pPr>
      <w:r>
        <w:rPr>
          <w:sz w:val="18"/>
          <w:szCs w:val="18"/>
        </w:rPr>
        <w:t>E</w:t>
      </w:r>
      <w:r w:rsidR="00A24731" w:rsidRPr="00573178">
        <w:rPr>
          <w:sz w:val="18"/>
          <w:szCs w:val="18"/>
        </w:rPr>
        <w:t>quipment as manufactured by N</w:t>
      </w:r>
      <w:r>
        <w:rPr>
          <w:sz w:val="18"/>
          <w:szCs w:val="18"/>
        </w:rPr>
        <w:t>ABCO</w:t>
      </w:r>
      <w:r w:rsidR="00A24731" w:rsidRPr="00573178">
        <w:rPr>
          <w:sz w:val="18"/>
          <w:szCs w:val="18"/>
        </w:rPr>
        <w:t xml:space="preserve"> E</w:t>
      </w:r>
      <w:r>
        <w:rPr>
          <w:sz w:val="18"/>
          <w:szCs w:val="18"/>
        </w:rPr>
        <w:t>ntrances</w:t>
      </w:r>
      <w:r w:rsidR="00A24731" w:rsidRPr="00573178">
        <w:rPr>
          <w:sz w:val="18"/>
          <w:szCs w:val="18"/>
        </w:rPr>
        <w:t>, I</w:t>
      </w:r>
      <w:r>
        <w:rPr>
          <w:sz w:val="18"/>
          <w:szCs w:val="18"/>
        </w:rPr>
        <w:t>nc</w:t>
      </w:r>
      <w:r w:rsidR="00A24731" w:rsidRPr="00573178">
        <w:rPr>
          <w:sz w:val="18"/>
          <w:szCs w:val="18"/>
        </w:rPr>
        <w:t xml:space="preserve">. has been specified and shall be quoted as the base bid. Proposals for substitution products may be submitted by the bidding contractors a minimum of 10 days prior to bid due date. The proposed substitution shall meet the quality and performance standards described in this specification. </w:t>
      </w:r>
    </w:p>
    <w:p w14:paraId="0A4F917B" w14:textId="77777777" w:rsidR="00A24731" w:rsidRPr="00A24731" w:rsidRDefault="00A24731" w:rsidP="00A24731">
      <w:pPr>
        <w:spacing w:after="0" w:line="240" w:lineRule="auto"/>
        <w:rPr>
          <w:b/>
          <w:bCs/>
          <w:sz w:val="18"/>
          <w:szCs w:val="18"/>
        </w:rPr>
      </w:pPr>
    </w:p>
    <w:p w14:paraId="298CC3C6" w14:textId="77777777" w:rsidR="00A24731" w:rsidRPr="00A24731" w:rsidRDefault="00A24731" w:rsidP="00A24731">
      <w:pPr>
        <w:spacing w:after="0" w:line="240" w:lineRule="auto"/>
        <w:rPr>
          <w:b/>
          <w:bCs/>
          <w:sz w:val="18"/>
          <w:szCs w:val="18"/>
        </w:rPr>
      </w:pPr>
      <w:r w:rsidRPr="00A24731">
        <w:rPr>
          <w:b/>
          <w:bCs/>
          <w:sz w:val="18"/>
          <w:szCs w:val="18"/>
        </w:rPr>
        <w:lastRenderedPageBreak/>
        <w:t>1.06 JOB SITE CONDITIONS</w:t>
      </w:r>
    </w:p>
    <w:p w14:paraId="4D1C99AF" w14:textId="56E20C79" w:rsidR="00A24731" w:rsidRPr="00DE0069" w:rsidRDefault="00A24731" w:rsidP="00D94F44">
      <w:pPr>
        <w:pStyle w:val="ListParagraph"/>
        <w:numPr>
          <w:ilvl w:val="0"/>
          <w:numId w:val="6"/>
        </w:numPr>
        <w:spacing w:after="0" w:line="240" w:lineRule="auto"/>
        <w:rPr>
          <w:sz w:val="18"/>
          <w:szCs w:val="18"/>
        </w:rPr>
      </w:pPr>
      <w:r w:rsidRPr="00573178">
        <w:rPr>
          <w:sz w:val="18"/>
          <w:szCs w:val="18"/>
        </w:rPr>
        <w:t xml:space="preserve">Site Survey: Verify site conditions including, but not limited to the following; opening sizes, floor conditions, plumb and level mounting surfaces (substrates shall be of proper dimension and material). </w:t>
      </w:r>
    </w:p>
    <w:p w14:paraId="5D40B094" w14:textId="77777777" w:rsidR="00A24731" w:rsidRPr="00573178" w:rsidRDefault="00A24731" w:rsidP="00D94F44">
      <w:pPr>
        <w:pStyle w:val="ListParagraph"/>
        <w:numPr>
          <w:ilvl w:val="0"/>
          <w:numId w:val="6"/>
        </w:numPr>
        <w:spacing w:after="0" w:line="240" w:lineRule="auto"/>
        <w:rPr>
          <w:sz w:val="18"/>
          <w:szCs w:val="18"/>
        </w:rPr>
      </w:pPr>
      <w:r w:rsidRPr="00573178">
        <w:rPr>
          <w:sz w:val="18"/>
          <w:szCs w:val="18"/>
        </w:rPr>
        <w:t>Coordinate installation with glass, glazing, hardware and other trades to avoid construction delays.</w:t>
      </w:r>
    </w:p>
    <w:p w14:paraId="15C30E16" w14:textId="77777777" w:rsidR="00A24731" w:rsidRPr="00A24731" w:rsidRDefault="00A24731" w:rsidP="00A24731">
      <w:pPr>
        <w:spacing w:after="0" w:line="240" w:lineRule="auto"/>
        <w:rPr>
          <w:b/>
          <w:bCs/>
          <w:sz w:val="18"/>
          <w:szCs w:val="18"/>
        </w:rPr>
      </w:pPr>
    </w:p>
    <w:p w14:paraId="7700202E" w14:textId="77777777" w:rsidR="00A24731" w:rsidRPr="00A24731" w:rsidRDefault="00A24731" w:rsidP="00A24731">
      <w:pPr>
        <w:spacing w:after="0" w:line="240" w:lineRule="auto"/>
        <w:rPr>
          <w:b/>
          <w:bCs/>
          <w:sz w:val="18"/>
          <w:szCs w:val="18"/>
        </w:rPr>
      </w:pPr>
      <w:r w:rsidRPr="00A24731">
        <w:rPr>
          <w:b/>
          <w:bCs/>
          <w:sz w:val="18"/>
          <w:szCs w:val="18"/>
        </w:rPr>
        <w:t>1.07 WARRANTY</w:t>
      </w:r>
    </w:p>
    <w:p w14:paraId="5ADF7BC5" w14:textId="77777777" w:rsidR="00A24731" w:rsidRPr="00573178" w:rsidRDefault="00A24731" w:rsidP="00D94F44">
      <w:pPr>
        <w:pStyle w:val="ListParagraph"/>
        <w:numPr>
          <w:ilvl w:val="0"/>
          <w:numId w:val="7"/>
        </w:numPr>
        <w:spacing w:after="0" w:line="240" w:lineRule="auto"/>
        <w:rPr>
          <w:sz w:val="18"/>
          <w:szCs w:val="18"/>
        </w:rPr>
      </w:pPr>
      <w:r w:rsidRPr="00573178">
        <w:rPr>
          <w:sz w:val="18"/>
          <w:szCs w:val="18"/>
        </w:rPr>
        <w:t>Warranted materials shall be free of defects in material and workmanship for a period of one year from date of substantial completion. During the warranty period the Owner shall request NABCO factory-trained technicians to perform service.  Warranty repairs are provided during normal business hours.  Owner to receive warranty after completion of instal</w:t>
      </w:r>
      <w:r w:rsidRPr="00573178">
        <w:rPr>
          <w:sz w:val="18"/>
          <w:szCs w:val="18"/>
        </w:rPr>
        <w:softHyphen/>
        <w:t>lation.</w:t>
      </w:r>
    </w:p>
    <w:p w14:paraId="4A9C2688" w14:textId="77777777" w:rsidR="00A24731" w:rsidRPr="00A24731" w:rsidRDefault="00A24731" w:rsidP="00A24731">
      <w:pPr>
        <w:spacing w:after="0" w:line="240" w:lineRule="auto"/>
        <w:rPr>
          <w:sz w:val="18"/>
          <w:szCs w:val="18"/>
        </w:rPr>
      </w:pPr>
    </w:p>
    <w:p w14:paraId="637F13CF" w14:textId="77777777" w:rsidR="006904B2" w:rsidRPr="006904B2" w:rsidRDefault="006904B2" w:rsidP="006904B2">
      <w:pPr>
        <w:spacing w:after="0" w:line="240" w:lineRule="auto"/>
        <w:rPr>
          <w:b/>
          <w:bCs/>
          <w:sz w:val="18"/>
          <w:szCs w:val="18"/>
        </w:rPr>
      </w:pPr>
      <w:r w:rsidRPr="006904B2">
        <w:rPr>
          <w:b/>
          <w:bCs/>
          <w:sz w:val="18"/>
          <w:szCs w:val="18"/>
        </w:rPr>
        <w:t>PART 2-PRODUCTS</w:t>
      </w:r>
    </w:p>
    <w:p w14:paraId="1D27D553" w14:textId="77777777" w:rsidR="006904B2" w:rsidRPr="006904B2" w:rsidRDefault="006904B2" w:rsidP="006904B2">
      <w:pPr>
        <w:spacing w:after="0" w:line="240" w:lineRule="auto"/>
        <w:rPr>
          <w:bCs/>
          <w:sz w:val="18"/>
          <w:szCs w:val="18"/>
        </w:rPr>
      </w:pPr>
    </w:p>
    <w:p w14:paraId="1C2FA4ED" w14:textId="77777777" w:rsidR="006904B2" w:rsidRPr="006904B2" w:rsidRDefault="006904B2" w:rsidP="006904B2">
      <w:pPr>
        <w:spacing w:after="0" w:line="240" w:lineRule="auto"/>
        <w:rPr>
          <w:b/>
          <w:bCs/>
          <w:sz w:val="18"/>
          <w:szCs w:val="18"/>
        </w:rPr>
      </w:pPr>
      <w:r w:rsidRPr="006904B2">
        <w:rPr>
          <w:b/>
          <w:bCs/>
          <w:sz w:val="18"/>
          <w:szCs w:val="18"/>
        </w:rPr>
        <w:t>2.01 APPROVED MANUFACTURER</w:t>
      </w:r>
    </w:p>
    <w:p w14:paraId="65D917EF" w14:textId="77777777" w:rsidR="00DE0069" w:rsidRPr="00AC61B9" w:rsidRDefault="00DE0069" w:rsidP="00D94F44">
      <w:pPr>
        <w:pStyle w:val="ListParagraph"/>
        <w:numPr>
          <w:ilvl w:val="0"/>
          <w:numId w:val="9"/>
        </w:numPr>
        <w:spacing w:after="0" w:line="240" w:lineRule="auto"/>
        <w:rPr>
          <w:sz w:val="18"/>
          <w:szCs w:val="18"/>
        </w:rPr>
      </w:pPr>
      <w:r w:rsidRPr="00AC61B9">
        <w:rPr>
          <w:sz w:val="18"/>
          <w:szCs w:val="18"/>
        </w:rPr>
        <w:t>All door equipment shall be manufactured by:</w:t>
      </w:r>
    </w:p>
    <w:p w14:paraId="5478110D" w14:textId="77777777" w:rsidR="00DE0069" w:rsidRPr="00AC61B9" w:rsidRDefault="00DE0069" w:rsidP="00DE0069">
      <w:pPr>
        <w:spacing w:after="0" w:line="240" w:lineRule="auto"/>
        <w:ind w:left="1080"/>
        <w:rPr>
          <w:sz w:val="18"/>
          <w:szCs w:val="18"/>
        </w:rPr>
      </w:pPr>
      <w:r w:rsidRPr="00AC61B9">
        <w:rPr>
          <w:sz w:val="18"/>
          <w:szCs w:val="18"/>
        </w:rPr>
        <w:t>NABCO Entrances Inc.</w:t>
      </w:r>
    </w:p>
    <w:p w14:paraId="1D3308C6" w14:textId="77777777" w:rsidR="00DE0069" w:rsidRPr="00AC61B9" w:rsidRDefault="00DE0069" w:rsidP="00DE0069">
      <w:pPr>
        <w:spacing w:after="0" w:line="240" w:lineRule="auto"/>
        <w:ind w:left="1080"/>
        <w:rPr>
          <w:sz w:val="18"/>
          <w:szCs w:val="18"/>
        </w:rPr>
      </w:pPr>
      <w:bookmarkStart w:id="0" w:name="_Hlk55205694"/>
      <w:r w:rsidRPr="00AC61B9">
        <w:rPr>
          <w:sz w:val="18"/>
          <w:szCs w:val="18"/>
        </w:rPr>
        <w:t>S82 W18717 Gemini Drive</w:t>
      </w:r>
    </w:p>
    <w:p w14:paraId="49E460BB" w14:textId="77777777" w:rsidR="00DE0069" w:rsidRPr="00AC61B9" w:rsidRDefault="00DE0069" w:rsidP="00DE0069">
      <w:pPr>
        <w:spacing w:after="0" w:line="240" w:lineRule="auto"/>
        <w:ind w:left="1080"/>
        <w:rPr>
          <w:sz w:val="18"/>
          <w:szCs w:val="18"/>
        </w:rPr>
      </w:pPr>
      <w:r w:rsidRPr="00AC61B9">
        <w:rPr>
          <w:sz w:val="18"/>
          <w:szCs w:val="18"/>
        </w:rPr>
        <w:t>Muskego, WI 53150</w:t>
      </w:r>
      <w:bookmarkEnd w:id="0"/>
    </w:p>
    <w:p w14:paraId="595FC6BD" w14:textId="77777777" w:rsidR="00DE0069" w:rsidRPr="00AC61B9" w:rsidRDefault="00DE0069" w:rsidP="00DE0069">
      <w:pPr>
        <w:spacing w:after="0" w:line="240" w:lineRule="auto"/>
        <w:ind w:left="1080"/>
        <w:rPr>
          <w:sz w:val="18"/>
          <w:szCs w:val="18"/>
        </w:rPr>
      </w:pPr>
      <w:r w:rsidRPr="00AC61B9">
        <w:rPr>
          <w:sz w:val="18"/>
          <w:szCs w:val="18"/>
        </w:rPr>
        <w:t>Phone: (877) 622-2694</w:t>
      </w:r>
    </w:p>
    <w:p w14:paraId="4A583493" w14:textId="77777777" w:rsidR="00DE0069" w:rsidRPr="00AC61B9" w:rsidRDefault="00DE0069" w:rsidP="00DE0069">
      <w:pPr>
        <w:spacing w:after="0" w:line="240" w:lineRule="auto"/>
        <w:ind w:left="1080"/>
        <w:rPr>
          <w:sz w:val="18"/>
          <w:szCs w:val="18"/>
        </w:rPr>
      </w:pPr>
      <w:r w:rsidRPr="00AC61B9">
        <w:rPr>
          <w:sz w:val="18"/>
          <w:szCs w:val="18"/>
        </w:rPr>
        <w:t>Fax: (888) 679-3319</w:t>
      </w:r>
    </w:p>
    <w:p w14:paraId="34E5C52B" w14:textId="77777777" w:rsidR="00DE0069" w:rsidRPr="00AC61B9" w:rsidRDefault="00DE0069" w:rsidP="00DE0069">
      <w:pPr>
        <w:spacing w:after="0" w:line="240" w:lineRule="auto"/>
        <w:ind w:left="1080"/>
        <w:rPr>
          <w:sz w:val="18"/>
          <w:szCs w:val="18"/>
        </w:rPr>
      </w:pPr>
      <w:r w:rsidRPr="00AC61B9">
        <w:rPr>
          <w:sz w:val="18"/>
          <w:szCs w:val="18"/>
        </w:rPr>
        <w:t xml:space="preserve">Email: </w:t>
      </w:r>
      <w:hyperlink r:id="rId17" w:history="1">
        <w:r w:rsidRPr="00AC61B9">
          <w:rPr>
            <w:rStyle w:val="Hyperlink"/>
            <w:sz w:val="18"/>
            <w:szCs w:val="18"/>
          </w:rPr>
          <w:t>info@nabcoentrances.com</w:t>
        </w:r>
      </w:hyperlink>
    </w:p>
    <w:p w14:paraId="6DC9CD52" w14:textId="77777777" w:rsidR="00DE0069" w:rsidRPr="001B62D4" w:rsidRDefault="00DE0069" w:rsidP="00DE0069">
      <w:pPr>
        <w:spacing w:after="0" w:line="240" w:lineRule="auto"/>
        <w:ind w:left="1080"/>
        <w:rPr>
          <w:sz w:val="18"/>
          <w:szCs w:val="18"/>
        </w:rPr>
      </w:pPr>
      <w:r>
        <w:rPr>
          <w:sz w:val="18"/>
          <w:szCs w:val="18"/>
        </w:rPr>
        <w:t>Website</w:t>
      </w:r>
      <w:r w:rsidRPr="00AC61B9">
        <w:rPr>
          <w:sz w:val="18"/>
          <w:szCs w:val="18"/>
        </w:rPr>
        <w:t xml:space="preserve">: </w:t>
      </w:r>
      <w:r>
        <w:rPr>
          <w:sz w:val="18"/>
          <w:szCs w:val="18"/>
        </w:rPr>
        <w:t>NABCOEntrances.com</w:t>
      </w:r>
    </w:p>
    <w:p w14:paraId="65CD8905" w14:textId="77777777" w:rsidR="006904B2" w:rsidRPr="006904B2" w:rsidRDefault="006904B2" w:rsidP="006904B2">
      <w:pPr>
        <w:spacing w:after="0" w:line="240" w:lineRule="auto"/>
        <w:rPr>
          <w:b/>
          <w:sz w:val="18"/>
          <w:szCs w:val="18"/>
        </w:rPr>
      </w:pPr>
    </w:p>
    <w:p w14:paraId="190E7ECD" w14:textId="55C93DB6" w:rsidR="006904B2" w:rsidRPr="006904B2" w:rsidRDefault="006904B2" w:rsidP="006904B2">
      <w:pPr>
        <w:spacing w:after="0" w:line="240" w:lineRule="auto"/>
        <w:rPr>
          <w:b/>
          <w:bCs/>
          <w:sz w:val="18"/>
          <w:szCs w:val="18"/>
        </w:rPr>
      </w:pPr>
      <w:r w:rsidRPr="006904B2">
        <w:rPr>
          <w:b/>
          <w:bCs/>
          <w:sz w:val="18"/>
          <w:szCs w:val="18"/>
        </w:rPr>
        <w:t xml:space="preserve">2.02 </w:t>
      </w:r>
      <w:r w:rsidR="00735695">
        <w:rPr>
          <w:b/>
          <w:bCs/>
          <w:sz w:val="18"/>
          <w:szCs w:val="18"/>
        </w:rPr>
        <w:t>AUTOMATIC SWING DOOR OPERATOR</w:t>
      </w:r>
    </w:p>
    <w:p w14:paraId="35E0DDD3" w14:textId="5D04913F" w:rsidR="006A48A7" w:rsidRPr="006A48A7" w:rsidRDefault="00C37F17" w:rsidP="00D94F44">
      <w:pPr>
        <w:pStyle w:val="ListParagraph"/>
        <w:numPr>
          <w:ilvl w:val="0"/>
          <w:numId w:val="8"/>
        </w:numPr>
        <w:spacing w:after="0" w:line="240" w:lineRule="auto"/>
        <w:rPr>
          <w:bCs/>
          <w:sz w:val="18"/>
          <w:szCs w:val="18"/>
        </w:rPr>
      </w:pPr>
      <w:r w:rsidRPr="00C37F17">
        <w:rPr>
          <w:sz w:val="18"/>
          <w:szCs w:val="18"/>
        </w:rPr>
        <w:t xml:space="preserve">Model: </w:t>
      </w:r>
      <w:r w:rsidR="006A48A7">
        <w:rPr>
          <w:sz w:val="18"/>
          <w:szCs w:val="18"/>
        </w:rPr>
        <w:t>Swing Door System as indicated on door schedule and details.</w:t>
      </w:r>
    </w:p>
    <w:p w14:paraId="515659E0" w14:textId="7C892F19" w:rsidR="006904B2" w:rsidRPr="00C37F17" w:rsidRDefault="00C37F17" w:rsidP="00D94F44">
      <w:pPr>
        <w:pStyle w:val="ListParagraph"/>
        <w:numPr>
          <w:ilvl w:val="1"/>
          <w:numId w:val="14"/>
        </w:numPr>
        <w:spacing w:after="0" w:line="240" w:lineRule="auto"/>
        <w:rPr>
          <w:bCs/>
          <w:sz w:val="18"/>
          <w:szCs w:val="18"/>
        </w:rPr>
      </w:pPr>
      <w:r w:rsidRPr="00C37F17">
        <w:rPr>
          <w:sz w:val="18"/>
          <w:szCs w:val="18"/>
        </w:rPr>
        <w:t>NABCO GT20</w:t>
      </w:r>
    </w:p>
    <w:p w14:paraId="2CF3175A" w14:textId="1CA87E41" w:rsidR="00C37F17" w:rsidRDefault="00C37F17" w:rsidP="00D94F44">
      <w:pPr>
        <w:pStyle w:val="ListParagraph"/>
        <w:numPr>
          <w:ilvl w:val="0"/>
          <w:numId w:val="8"/>
        </w:numPr>
        <w:spacing w:after="0" w:line="240" w:lineRule="auto"/>
        <w:rPr>
          <w:sz w:val="18"/>
          <w:szCs w:val="18"/>
        </w:rPr>
      </w:pPr>
      <w:r>
        <w:rPr>
          <w:sz w:val="18"/>
          <w:szCs w:val="18"/>
        </w:rPr>
        <w:t>Mode of</w:t>
      </w:r>
      <w:r w:rsidR="00004417">
        <w:rPr>
          <w:sz w:val="18"/>
          <w:szCs w:val="18"/>
        </w:rPr>
        <w:t xml:space="preserve"> Operation</w:t>
      </w:r>
      <w:r w:rsidR="006904B2" w:rsidRPr="00AC61B9">
        <w:rPr>
          <w:sz w:val="18"/>
          <w:szCs w:val="18"/>
        </w:rPr>
        <w:t>:</w:t>
      </w:r>
    </w:p>
    <w:p w14:paraId="02A4E44C" w14:textId="77777777" w:rsidR="006A48A7" w:rsidRPr="00D94F44" w:rsidRDefault="006A48A7" w:rsidP="00D94F44">
      <w:pPr>
        <w:numPr>
          <w:ilvl w:val="1"/>
          <w:numId w:val="15"/>
        </w:numPr>
        <w:spacing w:after="0" w:line="240" w:lineRule="auto"/>
        <w:rPr>
          <w:sz w:val="18"/>
          <w:szCs w:val="18"/>
        </w:rPr>
      </w:pPr>
      <w:r w:rsidRPr="00D94F44">
        <w:rPr>
          <w:sz w:val="18"/>
          <w:szCs w:val="18"/>
        </w:rPr>
        <w:t>Automatic Operator: DC brush motor, non-handed operator, operating voltage of 110-120VAC  50/60Hz. Operator shall be adjustable to compensate for different manual push forces as required.</w:t>
      </w:r>
    </w:p>
    <w:p w14:paraId="0AD6FC3F" w14:textId="77777777" w:rsidR="006A48A7" w:rsidRPr="00D94F44" w:rsidRDefault="006A48A7" w:rsidP="00D94F44">
      <w:pPr>
        <w:numPr>
          <w:ilvl w:val="1"/>
          <w:numId w:val="15"/>
        </w:numPr>
        <w:spacing w:after="0" w:line="240" w:lineRule="auto"/>
        <w:rPr>
          <w:sz w:val="18"/>
          <w:szCs w:val="18"/>
        </w:rPr>
      </w:pPr>
      <w:r w:rsidRPr="00D94F44">
        <w:rPr>
          <w:sz w:val="18"/>
          <w:szCs w:val="18"/>
        </w:rPr>
        <w:t>Automatic operator shall be capable of operating and controlling up to a 550-pound (249.5kg) door, 48 inches (1219mm) in width.</w:t>
      </w:r>
    </w:p>
    <w:p w14:paraId="7497BF0C" w14:textId="77777777" w:rsidR="006A48A7" w:rsidRPr="00D94F44" w:rsidRDefault="006A48A7" w:rsidP="00D94F44">
      <w:pPr>
        <w:numPr>
          <w:ilvl w:val="1"/>
          <w:numId w:val="15"/>
        </w:numPr>
        <w:spacing w:after="0" w:line="240" w:lineRule="auto"/>
        <w:rPr>
          <w:sz w:val="18"/>
          <w:szCs w:val="18"/>
        </w:rPr>
      </w:pPr>
      <w:r w:rsidRPr="00D94F44">
        <w:rPr>
          <w:sz w:val="18"/>
          <w:szCs w:val="18"/>
        </w:rPr>
        <w:t>Operator can be field adjusted to comply with ANSI/BHMA A156.19 American National Standard for Power Assist and Low Energy Operated Doors. To comply with ANSI/BHMA A156.19 a knowing-act activation device is required.</w:t>
      </w:r>
    </w:p>
    <w:p w14:paraId="5A88B5AA" w14:textId="27EEBC86" w:rsidR="00C37F17" w:rsidRPr="00D94F44" w:rsidRDefault="00C37F17" w:rsidP="00D94F44">
      <w:pPr>
        <w:numPr>
          <w:ilvl w:val="1"/>
          <w:numId w:val="15"/>
        </w:numPr>
        <w:spacing w:after="0" w:line="240" w:lineRule="auto"/>
        <w:rPr>
          <w:sz w:val="18"/>
          <w:szCs w:val="18"/>
        </w:rPr>
      </w:pPr>
      <w:r w:rsidRPr="00D94F44">
        <w:rPr>
          <w:sz w:val="18"/>
          <w:szCs w:val="18"/>
        </w:rPr>
        <w:t xml:space="preserve">Opening Cycle: The adjustable speed operator mechanically powers the drive shaft, and the torque controls maintain constant speed throughout the opening cycle regardless of stack pressures or wind speed.  Operator shall allow manual door operation with operational forces as indicated to fully open the door applied at 1” (25 mm) from the latch edge of the door. </w:t>
      </w:r>
    </w:p>
    <w:p w14:paraId="49AE0F34" w14:textId="77777777" w:rsidR="00C37F17" w:rsidRPr="00D94F44" w:rsidRDefault="00C37F17" w:rsidP="00D94F44">
      <w:pPr>
        <w:numPr>
          <w:ilvl w:val="1"/>
          <w:numId w:val="15"/>
        </w:numPr>
        <w:spacing w:after="0" w:line="240" w:lineRule="auto"/>
        <w:rPr>
          <w:sz w:val="18"/>
          <w:szCs w:val="18"/>
        </w:rPr>
      </w:pPr>
      <w:r w:rsidRPr="00D94F44">
        <w:rPr>
          <w:sz w:val="18"/>
          <w:szCs w:val="18"/>
        </w:rPr>
        <w:t>Hold Open: The operator shall stop and hold the door open at the selected door opening angle for an adjustable period of time (0 seconds to 60 seconds).</w:t>
      </w:r>
    </w:p>
    <w:p w14:paraId="358A0C91" w14:textId="736E2018" w:rsidR="00C37F17" w:rsidRPr="00D94F44" w:rsidRDefault="00C37F17" w:rsidP="00D94F44">
      <w:pPr>
        <w:numPr>
          <w:ilvl w:val="1"/>
          <w:numId w:val="15"/>
        </w:numPr>
        <w:spacing w:after="0" w:line="240" w:lineRule="auto"/>
        <w:rPr>
          <w:sz w:val="18"/>
          <w:szCs w:val="18"/>
        </w:rPr>
      </w:pPr>
      <w:r w:rsidRPr="00D94F44">
        <w:rPr>
          <w:sz w:val="18"/>
          <w:szCs w:val="18"/>
        </w:rPr>
        <w:t>Wind Force Dampening:    The control shall determine the difference between a hard stop such as hitting solid objects vs soft changes of force such as wind and stack pressure. This function is achieved during the opening or closing cycle.</w:t>
      </w:r>
    </w:p>
    <w:p w14:paraId="0C10E5E1" w14:textId="71FEA4B4" w:rsidR="00C37F17" w:rsidRPr="00D94F44" w:rsidRDefault="00C37F17" w:rsidP="00D94F44">
      <w:pPr>
        <w:numPr>
          <w:ilvl w:val="1"/>
          <w:numId w:val="15"/>
        </w:numPr>
        <w:spacing w:after="0" w:line="240" w:lineRule="auto"/>
        <w:rPr>
          <w:sz w:val="18"/>
          <w:szCs w:val="18"/>
        </w:rPr>
      </w:pPr>
      <w:r w:rsidRPr="00D94F44">
        <w:rPr>
          <w:sz w:val="18"/>
          <w:szCs w:val="18"/>
        </w:rPr>
        <w:t>Stack Pressure Compensation:   The control shall determine the difference between a hard stop such as hitting solid objects vs soft changes of force such as wind and stack pressure. This function is achieved during the opening or closing cycle.</w:t>
      </w:r>
    </w:p>
    <w:p w14:paraId="7F4F9BFC" w14:textId="44BA701C" w:rsidR="00C37F17" w:rsidRPr="00D94F44" w:rsidRDefault="00C37F17" w:rsidP="00D94F44">
      <w:pPr>
        <w:numPr>
          <w:ilvl w:val="1"/>
          <w:numId w:val="15"/>
        </w:numPr>
        <w:spacing w:after="0" w:line="240" w:lineRule="auto"/>
        <w:rPr>
          <w:sz w:val="18"/>
          <w:szCs w:val="18"/>
        </w:rPr>
      </w:pPr>
      <w:r w:rsidRPr="00D94F44">
        <w:rPr>
          <w:sz w:val="18"/>
          <w:szCs w:val="18"/>
        </w:rPr>
        <w:t>Obstruction Control:  The operator will stop and reverse the door movement.</w:t>
      </w:r>
      <w:r w:rsidR="006A48A7" w:rsidRPr="00D94F44">
        <w:rPr>
          <w:sz w:val="18"/>
          <w:szCs w:val="18"/>
        </w:rPr>
        <w:t xml:space="preserve"> </w:t>
      </w:r>
      <w:r w:rsidRPr="00D94F44">
        <w:rPr>
          <w:sz w:val="18"/>
          <w:szCs w:val="18"/>
        </w:rPr>
        <w:t>This</w:t>
      </w:r>
      <w:r w:rsidR="006A48A7" w:rsidRPr="00D94F44">
        <w:rPr>
          <w:sz w:val="18"/>
          <w:szCs w:val="18"/>
        </w:rPr>
        <w:t xml:space="preserve"> </w:t>
      </w:r>
      <w:r w:rsidRPr="00D94F44">
        <w:rPr>
          <w:sz w:val="18"/>
          <w:szCs w:val="18"/>
        </w:rPr>
        <w:t>function is achieved during the opening or closing cycle.</w:t>
      </w:r>
    </w:p>
    <w:p w14:paraId="2C201C0B" w14:textId="77777777" w:rsidR="00C37F17" w:rsidRPr="00D94F44" w:rsidRDefault="00C37F17" w:rsidP="00D94F44">
      <w:pPr>
        <w:numPr>
          <w:ilvl w:val="1"/>
          <w:numId w:val="15"/>
        </w:numPr>
        <w:spacing w:after="0" w:line="240" w:lineRule="auto"/>
        <w:rPr>
          <w:sz w:val="18"/>
          <w:szCs w:val="18"/>
        </w:rPr>
      </w:pPr>
      <w:r w:rsidRPr="00D94F44">
        <w:rPr>
          <w:sz w:val="18"/>
          <w:szCs w:val="18"/>
        </w:rPr>
        <w:t>Electric Lock Management:  Internal module for electrified locking integration.</w:t>
      </w:r>
    </w:p>
    <w:p w14:paraId="66E09175" w14:textId="4D1A1D64" w:rsidR="00C37F17" w:rsidRPr="00D94F44" w:rsidRDefault="00C37F17" w:rsidP="00D94F44">
      <w:pPr>
        <w:numPr>
          <w:ilvl w:val="1"/>
          <w:numId w:val="15"/>
        </w:numPr>
        <w:spacing w:after="0" w:line="240" w:lineRule="auto"/>
        <w:rPr>
          <w:sz w:val="18"/>
          <w:szCs w:val="18"/>
        </w:rPr>
      </w:pPr>
      <w:r w:rsidRPr="00D94F44">
        <w:rPr>
          <w:sz w:val="18"/>
          <w:szCs w:val="18"/>
        </w:rPr>
        <w:t>Electric Lock Output:   24 VDC (±10%) 2A, or dry contact. Lock monitoring prevents   operator(s) from opening   door(s) until release of electrified lock. Operator pulls door closed before opening, automatically unjamming electric latch hardware. Sequenced operation between operators for pairs of doors allowing lock release and astragal coordination.</w:t>
      </w:r>
    </w:p>
    <w:p w14:paraId="50392FF0" w14:textId="3A291FE4" w:rsidR="00C37F17" w:rsidRPr="00D94F44" w:rsidRDefault="00C37F17" w:rsidP="00D94F44">
      <w:pPr>
        <w:numPr>
          <w:ilvl w:val="1"/>
          <w:numId w:val="15"/>
        </w:numPr>
        <w:spacing w:after="0" w:line="240" w:lineRule="auto"/>
        <w:rPr>
          <w:sz w:val="18"/>
          <w:szCs w:val="18"/>
        </w:rPr>
      </w:pPr>
      <w:r w:rsidRPr="00D94F44">
        <w:rPr>
          <w:sz w:val="18"/>
          <w:szCs w:val="18"/>
        </w:rPr>
        <w:t>Programmable Force and Time:  Force and time are programmable to ensure door is latched.</w:t>
      </w:r>
    </w:p>
    <w:p w14:paraId="07003525" w14:textId="4A44902F" w:rsidR="00C37F17" w:rsidRPr="00D94F44" w:rsidRDefault="00C37F17" w:rsidP="00D94F44">
      <w:pPr>
        <w:numPr>
          <w:ilvl w:val="1"/>
          <w:numId w:val="15"/>
        </w:numPr>
        <w:spacing w:after="0" w:line="240" w:lineRule="auto"/>
        <w:rPr>
          <w:sz w:val="18"/>
          <w:szCs w:val="18"/>
        </w:rPr>
      </w:pPr>
      <w:r w:rsidRPr="00D94F44">
        <w:rPr>
          <w:sz w:val="18"/>
          <w:szCs w:val="18"/>
        </w:rPr>
        <w:t xml:space="preserve">Programmable Emergency Input: When input receives a </w:t>
      </w:r>
      <w:r w:rsidR="006A48A7" w:rsidRPr="00D94F44">
        <w:rPr>
          <w:sz w:val="18"/>
          <w:szCs w:val="18"/>
        </w:rPr>
        <w:t>signal,</w:t>
      </w:r>
      <w:r w:rsidRPr="00D94F44">
        <w:rPr>
          <w:sz w:val="18"/>
          <w:szCs w:val="18"/>
        </w:rPr>
        <w:t xml:space="preserve"> the door can be programmed to close under spring power, or stop, or open, or close slowly under motor power.</w:t>
      </w:r>
    </w:p>
    <w:p w14:paraId="667FD8A4" w14:textId="1E40BF36" w:rsidR="00843E26" w:rsidRDefault="00843E26" w:rsidP="00D94F44">
      <w:pPr>
        <w:pStyle w:val="ListParagraph"/>
        <w:numPr>
          <w:ilvl w:val="0"/>
          <w:numId w:val="8"/>
        </w:numPr>
        <w:spacing w:after="0" w:line="240" w:lineRule="auto"/>
        <w:rPr>
          <w:sz w:val="18"/>
          <w:szCs w:val="18"/>
        </w:rPr>
      </w:pPr>
      <w:r>
        <w:rPr>
          <w:sz w:val="18"/>
          <w:szCs w:val="18"/>
        </w:rPr>
        <w:t>Types / Configurations</w:t>
      </w:r>
    </w:p>
    <w:p w14:paraId="34F43FC7" w14:textId="7AB8B897" w:rsidR="00843E26" w:rsidRDefault="00843E26" w:rsidP="00D94F44">
      <w:pPr>
        <w:pStyle w:val="ListParagraph"/>
        <w:numPr>
          <w:ilvl w:val="1"/>
          <w:numId w:val="16"/>
        </w:numPr>
        <w:spacing w:after="0" w:line="240" w:lineRule="auto"/>
        <w:rPr>
          <w:sz w:val="18"/>
          <w:szCs w:val="18"/>
        </w:rPr>
      </w:pPr>
      <w:r>
        <w:rPr>
          <w:sz w:val="18"/>
          <w:szCs w:val="18"/>
        </w:rPr>
        <w:t>GT20 Surface Applied Swing Door Operator</w:t>
      </w:r>
    </w:p>
    <w:p w14:paraId="34A528A1" w14:textId="0A0FB6F8" w:rsidR="00843E26" w:rsidRDefault="00843E26" w:rsidP="00D94F44">
      <w:pPr>
        <w:pStyle w:val="ListParagraph"/>
        <w:numPr>
          <w:ilvl w:val="0"/>
          <w:numId w:val="8"/>
        </w:numPr>
        <w:spacing w:after="0" w:line="240" w:lineRule="auto"/>
        <w:rPr>
          <w:sz w:val="18"/>
          <w:szCs w:val="18"/>
        </w:rPr>
      </w:pPr>
      <w:r>
        <w:rPr>
          <w:sz w:val="18"/>
          <w:szCs w:val="18"/>
        </w:rPr>
        <w:t>Product Components</w:t>
      </w:r>
    </w:p>
    <w:p w14:paraId="61AE1727" w14:textId="2038A238" w:rsidR="006904B2" w:rsidRDefault="00C37F17" w:rsidP="00D94F44">
      <w:pPr>
        <w:pStyle w:val="ListParagraph"/>
        <w:numPr>
          <w:ilvl w:val="1"/>
          <w:numId w:val="17"/>
        </w:numPr>
        <w:spacing w:after="0" w:line="240" w:lineRule="auto"/>
        <w:rPr>
          <w:sz w:val="18"/>
          <w:szCs w:val="18"/>
        </w:rPr>
      </w:pPr>
      <w:r w:rsidRPr="00843E26">
        <w:rPr>
          <w:sz w:val="18"/>
          <w:szCs w:val="18"/>
        </w:rPr>
        <w:t>Operator Housing</w:t>
      </w:r>
    </w:p>
    <w:p w14:paraId="3FDC7366" w14:textId="77777777" w:rsidR="00843E26" w:rsidRDefault="00843E26" w:rsidP="00D94F44">
      <w:pPr>
        <w:pStyle w:val="ListParagraph"/>
        <w:numPr>
          <w:ilvl w:val="2"/>
          <w:numId w:val="17"/>
        </w:numPr>
        <w:spacing w:after="0" w:line="240" w:lineRule="auto"/>
        <w:rPr>
          <w:sz w:val="18"/>
          <w:szCs w:val="18"/>
        </w:rPr>
      </w:pPr>
      <w:r w:rsidRPr="00666152">
        <w:rPr>
          <w:sz w:val="18"/>
          <w:szCs w:val="18"/>
        </w:rPr>
        <w:t>Surface Mounted Operator:</w:t>
      </w:r>
    </w:p>
    <w:p w14:paraId="0743F74F" w14:textId="77777777" w:rsidR="00843E26" w:rsidRDefault="00843E26" w:rsidP="00D94F44">
      <w:pPr>
        <w:pStyle w:val="ListParagraph"/>
        <w:numPr>
          <w:ilvl w:val="2"/>
          <w:numId w:val="17"/>
        </w:numPr>
        <w:spacing w:after="0" w:line="240" w:lineRule="auto"/>
        <w:rPr>
          <w:sz w:val="18"/>
          <w:szCs w:val="18"/>
        </w:rPr>
      </w:pPr>
      <w:r w:rsidRPr="00666152">
        <w:rPr>
          <w:sz w:val="18"/>
          <w:szCs w:val="18"/>
        </w:rPr>
        <w:t>Side access surface applied operator is contained in</w:t>
      </w:r>
      <w:r>
        <w:rPr>
          <w:sz w:val="18"/>
          <w:szCs w:val="18"/>
        </w:rPr>
        <w:t xml:space="preserve"> </w:t>
      </w:r>
      <w:r w:rsidRPr="00666152">
        <w:rPr>
          <w:sz w:val="18"/>
          <w:szCs w:val="18"/>
        </w:rPr>
        <w:t>a 4</w:t>
      </w:r>
      <w:r>
        <w:rPr>
          <w:sz w:val="18"/>
          <w:szCs w:val="18"/>
        </w:rPr>
        <w:t>-</w:t>
      </w:r>
      <w:r w:rsidRPr="00666152">
        <w:rPr>
          <w:sz w:val="18"/>
          <w:szCs w:val="18"/>
        </w:rPr>
        <w:t>¾”</w:t>
      </w:r>
      <w:r>
        <w:rPr>
          <w:sz w:val="18"/>
          <w:szCs w:val="18"/>
        </w:rPr>
        <w:t xml:space="preserve"> </w:t>
      </w:r>
      <w:r w:rsidRPr="00666152">
        <w:rPr>
          <w:sz w:val="18"/>
          <w:szCs w:val="18"/>
        </w:rPr>
        <w:t>(120mm) deep</w:t>
      </w:r>
      <w:r>
        <w:rPr>
          <w:sz w:val="18"/>
          <w:szCs w:val="18"/>
        </w:rPr>
        <w:t xml:space="preserve"> </w:t>
      </w:r>
      <w:r w:rsidRPr="00666152">
        <w:rPr>
          <w:sz w:val="18"/>
          <w:szCs w:val="18"/>
        </w:rPr>
        <w:t>x</w:t>
      </w:r>
      <w:r>
        <w:rPr>
          <w:sz w:val="18"/>
          <w:szCs w:val="18"/>
        </w:rPr>
        <w:t xml:space="preserve"> </w:t>
      </w:r>
      <w:r w:rsidRPr="00666152">
        <w:rPr>
          <w:sz w:val="18"/>
          <w:szCs w:val="18"/>
        </w:rPr>
        <w:t>3</w:t>
      </w:r>
      <w:r>
        <w:rPr>
          <w:sz w:val="18"/>
          <w:szCs w:val="18"/>
        </w:rPr>
        <w:t>-</w:t>
      </w:r>
      <w:r w:rsidRPr="00666152">
        <w:rPr>
          <w:sz w:val="18"/>
          <w:szCs w:val="18"/>
        </w:rPr>
        <w:t>¾” (95mm) high aluminum housing with a removable cover.</w:t>
      </w:r>
    </w:p>
    <w:p w14:paraId="37B3FEDC" w14:textId="02467CB1" w:rsidR="00843E26" w:rsidRPr="00D94F44" w:rsidRDefault="00843E26" w:rsidP="00D94F44">
      <w:pPr>
        <w:pStyle w:val="ListParagraph"/>
        <w:numPr>
          <w:ilvl w:val="2"/>
          <w:numId w:val="17"/>
        </w:numPr>
        <w:spacing w:after="0" w:line="240" w:lineRule="auto"/>
        <w:rPr>
          <w:sz w:val="18"/>
          <w:szCs w:val="18"/>
        </w:rPr>
      </w:pPr>
      <w:r w:rsidRPr="00D94F44">
        <w:rPr>
          <w:sz w:val="18"/>
          <w:szCs w:val="18"/>
        </w:rPr>
        <w:lastRenderedPageBreak/>
        <w:t>Surface mounted housing available with continuous header to full door width.</w:t>
      </w:r>
    </w:p>
    <w:p w14:paraId="681E4470" w14:textId="502EAB99" w:rsidR="00843E26" w:rsidRPr="00D94F44" w:rsidRDefault="00843E26" w:rsidP="00D94F44">
      <w:pPr>
        <w:pStyle w:val="ListParagraph"/>
        <w:numPr>
          <w:ilvl w:val="1"/>
          <w:numId w:val="17"/>
        </w:numPr>
        <w:spacing w:after="0" w:line="240" w:lineRule="auto"/>
        <w:rPr>
          <w:sz w:val="18"/>
          <w:szCs w:val="18"/>
        </w:rPr>
      </w:pPr>
      <w:r w:rsidRPr="00D94F44">
        <w:rPr>
          <w:sz w:val="18"/>
          <w:szCs w:val="18"/>
        </w:rPr>
        <w:t>NABCO GT20 Operator</w:t>
      </w:r>
    </w:p>
    <w:p w14:paraId="2D413F80" w14:textId="77777777" w:rsidR="00843E26" w:rsidRPr="00D94F44" w:rsidRDefault="00843E26" w:rsidP="00D94F44">
      <w:pPr>
        <w:pStyle w:val="ListParagraph"/>
        <w:numPr>
          <w:ilvl w:val="1"/>
          <w:numId w:val="17"/>
        </w:numPr>
        <w:spacing w:after="0" w:line="240" w:lineRule="auto"/>
        <w:rPr>
          <w:sz w:val="18"/>
          <w:szCs w:val="18"/>
        </w:rPr>
      </w:pPr>
      <w:r w:rsidRPr="00D94F44">
        <w:rPr>
          <w:sz w:val="18"/>
          <w:szCs w:val="18"/>
        </w:rPr>
        <w:t xml:space="preserve">Microprocessor Controls: </w:t>
      </w:r>
    </w:p>
    <w:p w14:paraId="56B906DB" w14:textId="1BE3B7F7" w:rsidR="00274152" w:rsidRPr="00D94F44" w:rsidRDefault="00843E26" w:rsidP="00D94F44">
      <w:pPr>
        <w:pStyle w:val="ListParagraph"/>
        <w:numPr>
          <w:ilvl w:val="2"/>
          <w:numId w:val="17"/>
        </w:numPr>
        <w:spacing w:after="0" w:line="240" w:lineRule="auto"/>
        <w:rPr>
          <w:sz w:val="18"/>
          <w:szCs w:val="18"/>
        </w:rPr>
      </w:pPr>
      <w:r w:rsidRPr="00D94F44">
        <w:rPr>
          <w:sz w:val="18"/>
          <w:szCs w:val="18"/>
        </w:rPr>
        <w:t>El</w:t>
      </w:r>
      <w:r w:rsidR="00F70A4C" w:rsidRPr="00D94F44">
        <w:rPr>
          <w:sz w:val="18"/>
          <w:szCs w:val="18"/>
        </w:rPr>
        <w:t>ectronic Controls:   Solid state integrated circuit controls the operation and switching of the swing power operator. The electronic control provides low voltage power supply for all means of actuation. The controls include time delay (1 to 60</w:t>
      </w:r>
      <w:r w:rsidRPr="00D94F44">
        <w:rPr>
          <w:sz w:val="18"/>
          <w:szCs w:val="18"/>
        </w:rPr>
        <w:t xml:space="preserve"> </w:t>
      </w:r>
      <w:r w:rsidR="00F70A4C" w:rsidRPr="00D94F44">
        <w:rPr>
          <w:sz w:val="18"/>
          <w:szCs w:val="18"/>
        </w:rPr>
        <w:t>seconds) for normal cycle.</w:t>
      </w:r>
      <w:r w:rsidRPr="00D94F44">
        <w:rPr>
          <w:sz w:val="18"/>
          <w:szCs w:val="18"/>
        </w:rPr>
        <w:t xml:space="preserve"> </w:t>
      </w:r>
      <w:r w:rsidR="00F70A4C" w:rsidRPr="00D94F44">
        <w:rPr>
          <w:sz w:val="18"/>
          <w:szCs w:val="18"/>
        </w:rPr>
        <w:t>Secondary programmable activation input with 0-180 seconds of time delay.</w:t>
      </w:r>
    </w:p>
    <w:p w14:paraId="1A30C8EB" w14:textId="77777777" w:rsidR="006904B2" w:rsidRPr="006904B2" w:rsidRDefault="006904B2" w:rsidP="00AC61B9">
      <w:pPr>
        <w:spacing w:after="0" w:line="240" w:lineRule="auto"/>
        <w:ind w:firstLine="1440"/>
        <w:rPr>
          <w:sz w:val="18"/>
          <w:szCs w:val="18"/>
        </w:rPr>
      </w:pPr>
    </w:p>
    <w:p w14:paraId="5C989159" w14:textId="77777777" w:rsidR="006904B2" w:rsidRPr="00AC61B9" w:rsidRDefault="006904B2" w:rsidP="00D94F44">
      <w:pPr>
        <w:pStyle w:val="ListParagraph"/>
        <w:numPr>
          <w:ilvl w:val="0"/>
          <w:numId w:val="8"/>
        </w:numPr>
        <w:spacing w:after="0" w:line="240" w:lineRule="auto"/>
        <w:rPr>
          <w:sz w:val="18"/>
          <w:szCs w:val="18"/>
        </w:rPr>
      </w:pPr>
      <w:r w:rsidRPr="00AC61B9">
        <w:rPr>
          <w:sz w:val="18"/>
          <w:szCs w:val="18"/>
        </w:rPr>
        <w:t>Product Components:</w:t>
      </w:r>
    </w:p>
    <w:p w14:paraId="67B6910E" w14:textId="77777777" w:rsidR="00843E26" w:rsidRPr="00D94F44" w:rsidRDefault="00843E26" w:rsidP="00D94F44">
      <w:pPr>
        <w:numPr>
          <w:ilvl w:val="1"/>
          <w:numId w:val="18"/>
        </w:numPr>
        <w:spacing w:after="0" w:line="240" w:lineRule="auto"/>
        <w:rPr>
          <w:sz w:val="18"/>
          <w:szCs w:val="18"/>
        </w:rPr>
      </w:pPr>
      <w:r w:rsidRPr="00D94F44">
        <w:rPr>
          <w:sz w:val="18"/>
          <w:szCs w:val="18"/>
        </w:rPr>
        <w:t>Control Switch:  Automatic door operators shall be equipped with the following type of function switch: On, off, hold-open, night mode and exit.</w:t>
      </w:r>
    </w:p>
    <w:p w14:paraId="61E7A3F8" w14:textId="77777777" w:rsidR="00843E26" w:rsidRPr="00D94F44" w:rsidRDefault="00843E26" w:rsidP="00D94F44">
      <w:pPr>
        <w:numPr>
          <w:ilvl w:val="1"/>
          <w:numId w:val="18"/>
        </w:numPr>
        <w:spacing w:after="0" w:line="240" w:lineRule="auto"/>
        <w:rPr>
          <w:sz w:val="18"/>
          <w:szCs w:val="18"/>
        </w:rPr>
      </w:pPr>
      <w:r w:rsidRPr="00D94F44">
        <w:rPr>
          <w:sz w:val="18"/>
          <w:szCs w:val="18"/>
        </w:rPr>
        <w:t>Operator Interface:  Safety sensor inputs for all types of safety sensors with programmable and adjustable lock-out functions.</w:t>
      </w:r>
    </w:p>
    <w:p w14:paraId="0E8A51CA" w14:textId="77777777" w:rsidR="00843E26" w:rsidRPr="00D94F44" w:rsidRDefault="00843E26" w:rsidP="00D94F44">
      <w:pPr>
        <w:numPr>
          <w:ilvl w:val="1"/>
          <w:numId w:val="18"/>
        </w:numPr>
        <w:spacing w:after="0" w:line="240" w:lineRule="auto"/>
        <w:rPr>
          <w:sz w:val="18"/>
          <w:szCs w:val="18"/>
        </w:rPr>
      </w:pPr>
      <w:r w:rsidRPr="00D94F44">
        <w:rPr>
          <w:sz w:val="18"/>
          <w:szCs w:val="18"/>
        </w:rPr>
        <w:t>An optional plug-in relay board shall be available to provide various door position status signals to access control or building management systems.</w:t>
      </w:r>
    </w:p>
    <w:p w14:paraId="1E274700" w14:textId="77777777" w:rsidR="00D94F44" w:rsidRDefault="00D94F44" w:rsidP="00D94F44">
      <w:pPr>
        <w:spacing w:after="0" w:line="240" w:lineRule="auto"/>
        <w:rPr>
          <w:sz w:val="18"/>
          <w:szCs w:val="18"/>
        </w:rPr>
      </w:pPr>
    </w:p>
    <w:p w14:paraId="4AC65DC8" w14:textId="1F123DC2" w:rsidR="006904B2" w:rsidRPr="00D94F44" w:rsidRDefault="00D94F44" w:rsidP="00D94F44">
      <w:pPr>
        <w:spacing w:after="0" w:line="240" w:lineRule="auto"/>
        <w:rPr>
          <w:b/>
          <w:bCs/>
          <w:sz w:val="18"/>
          <w:szCs w:val="18"/>
        </w:rPr>
      </w:pPr>
      <w:r>
        <w:rPr>
          <w:b/>
          <w:bCs/>
          <w:sz w:val="18"/>
          <w:szCs w:val="18"/>
        </w:rPr>
        <w:t xml:space="preserve">2.03 </w:t>
      </w:r>
      <w:r w:rsidR="00672B16" w:rsidRPr="00D94F44">
        <w:rPr>
          <w:b/>
          <w:bCs/>
          <w:sz w:val="18"/>
          <w:szCs w:val="18"/>
        </w:rPr>
        <w:t>A</w:t>
      </w:r>
      <w:r w:rsidRPr="00D94F44">
        <w:rPr>
          <w:b/>
          <w:bCs/>
          <w:sz w:val="18"/>
          <w:szCs w:val="18"/>
        </w:rPr>
        <w:t>ctivation Devices</w:t>
      </w:r>
    </w:p>
    <w:p w14:paraId="2383F537" w14:textId="77777777" w:rsidR="00D94F44" w:rsidRDefault="00177617" w:rsidP="00D94F44">
      <w:pPr>
        <w:pStyle w:val="ListParagraph"/>
        <w:numPr>
          <w:ilvl w:val="0"/>
          <w:numId w:val="19"/>
        </w:numPr>
        <w:spacing w:after="0" w:line="240" w:lineRule="auto"/>
        <w:rPr>
          <w:sz w:val="18"/>
          <w:szCs w:val="18"/>
        </w:rPr>
      </w:pPr>
      <w:r w:rsidRPr="00D94F44">
        <w:rPr>
          <w:sz w:val="18"/>
          <w:szCs w:val="18"/>
        </w:rPr>
        <w:t>General:  Provide activation devices in accordance with ANSI/BHMA A156.10 standard for condition of exposure and fo</w:t>
      </w:r>
      <w:r w:rsidR="00843E26" w:rsidRPr="00D94F44">
        <w:rPr>
          <w:sz w:val="18"/>
          <w:szCs w:val="18"/>
        </w:rPr>
        <w:t>r</w:t>
      </w:r>
      <w:r w:rsidRPr="00D94F44">
        <w:rPr>
          <w:sz w:val="18"/>
          <w:szCs w:val="18"/>
        </w:rPr>
        <w:t xml:space="preserve"> long-term, maintenance-free operation under normal traffic load for type of occupancy indicated. Coordinate activation devices with </w:t>
      </w:r>
      <w:r w:rsidR="00843E26" w:rsidRPr="00D94F44">
        <w:rPr>
          <w:sz w:val="18"/>
          <w:szCs w:val="18"/>
        </w:rPr>
        <w:t>d</w:t>
      </w:r>
      <w:r w:rsidRPr="00D94F44">
        <w:rPr>
          <w:sz w:val="18"/>
          <w:szCs w:val="18"/>
        </w:rPr>
        <w:t>oor operation and door operator mechanisms.</w:t>
      </w:r>
    </w:p>
    <w:p w14:paraId="7D446BD3" w14:textId="70B32449" w:rsidR="00BE7AE9" w:rsidRPr="00D94F44" w:rsidRDefault="00BE7AE9" w:rsidP="00D94F44">
      <w:pPr>
        <w:pStyle w:val="ListParagraph"/>
        <w:numPr>
          <w:ilvl w:val="0"/>
          <w:numId w:val="19"/>
        </w:numPr>
        <w:spacing w:after="0" w:line="240" w:lineRule="auto"/>
        <w:rPr>
          <w:sz w:val="18"/>
          <w:szCs w:val="18"/>
        </w:rPr>
      </w:pPr>
      <w:r w:rsidRPr="00D94F44">
        <w:rPr>
          <w:sz w:val="18"/>
          <w:szCs w:val="18"/>
        </w:rPr>
        <w:t>K</w:t>
      </w:r>
      <w:r w:rsidR="00D94F44" w:rsidRPr="00D94F44">
        <w:rPr>
          <w:sz w:val="18"/>
          <w:szCs w:val="18"/>
        </w:rPr>
        <w:t>nowing Act Activation Devices</w:t>
      </w:r>
    </w:p>
    <w:p w14:paraId="0A24B62D" w14:textId="77777777" w:rsidR="008F67E9" w:rsidRDefault="008F67E9" w:rsidP="00D94F44">
      <w:pPr>
        <w:pStyle w:val="ListParagraph"/>
        <w:numPr>
          <w:ilvl w:val="1"/>
          <w:numId w:val="20"/>
        </w:numPr>
        <w:spacing w:after="0" w:line="240" w:lineRule="auto"/>
        <w:rPr>
          <w:sz w:val="18"/>
          <w:szCs w:val="18"/>
        </w:rPr>
      </w:pPr>
      <w:r w:rsidRPr="008F67E9">
        <w:rPr>
          <w:sz w:val="18"/>
          <w:szCs w:val="18"/>
        </w:rPr>
        <w:t>Wall Switches: 6”. 4 ½” diameter stainless steel surface or flush mounted, engraved or plain, as provided by NABCO Entrances, Inc.</w:t>
      </w:r>
    </w:p>
    <w:p w14:paraId="5C46DEB8" w14:textId="5AB84110" w:rsidR="008F67E9" w:rsidRDefault="008F67E9" w:rsidP="00D94F44">
      <w:pPr>
        <w:pStyle w:val="ListParagraph"/>
        <w:numPr>
          <w:ilvl w:val="1"/>
          <w:numId w:val="20"/>
        </w:numPr>
        <w:spacing w:after="0" w:line="240" w:lineRule="auto"/>
        <w:rPr>
          <w:sz w:val="18"/>
          <w:szCs w:val="18"/>
        </w:rPr>
      </w:pPr>
      <w:r w:rsidRPr="008F67E9">
        <w:rPr>
          <w:sz w:val="18"/>
          <w:szCs w:val="18"/>
        </w:rPr>
        <w:t>Optional activators are</w:t>
      </w:r>
      <w:r w:rsidR="00843E26">
        <w:rPr>
          <w:sz w:val="18"/>
          <w:szCs w:val="18"/>
        </w:rPr>
        <w:t xml:space="preserve"> </w:t>
      </w:r>
      <w:r w:rsidRPr="008F67E9">
        <w:rPr>
          <w:sz w:val="18"/>
          <w:szCs w:val="18"/>
        </w:rPr>
        <w:t>available</w:t>
      </w:r>
      <w:r w:rsidR="00843E26">
        <w:rPr>
          <w:sz w:val="18"/>
          <w:szCs w:val="18"/>
        </w:rPr>
        <w:t>.</w:t>
      </w:r>
    </w:p>
    <w:p w14:paraId="39BC3294" w14:textId="7B210C6E" w:rsidR="00BE7AE9" w:rsidRPr="00A27AB9" w:rsidRDefault="008F67E9" w:rsidP="00D94F44">
      <w:pPr>
        <w:pStyle w:val="ListParagraph"/>
        <w:numPr>
          <w:ilvl w:val="1"/>
          <w:numId w:val="20"/>
        </w:numPr>
        <w:spacing w:after="0" w:line="240" w:lineRule="auto"/>
        <w:rPr>
          <w:sz w:val="18"/>
          <w:szCs w:val="18"/>
        </w:rPr>
      </w:pPr>
      <w:r w:rsidRPr="008F67E9">
        <w:rPr>
          <w:sz w:val="18"/>
          <w:szCs w:val="18"/>
        </w:rPr>
        <w:t>Secondary activation is required by ANSI/BHMA A156.10</w:t>
      </w:r>
    </w:p>
    <w:p w14:paraId="3708AD7B" w14:textId="77777777" w:rsidR="00B73B21" w:rsidRDefault="00B73B21" w:rsidP="00B73B21">
      <w:pPr>
        <w:spacing w:after="0" w:line="240" w:lineRule="auto"/>
        <w:rPr>
          <w:sz w:val="18"/>
          <w:szCs w:val="18"/>
        </w:rPr>
      </w:pPr>
    </w:p>
    <w:p w14:paraId="62F409C5" w14:textId="77777777" w:rsidR="00AC61B9" w:rsidRPr="00AC61B9" w:rsidRDefault="00AC61B9" w:rsidP="00AC61B9">
      <w:pPr>
        <w:spacing w:after="0" w:line="240" w:lineRule="auto"/>
        <w:rPr>
          <w:b/>
          <w:bCs/>
          <w:sz w:val="18"/>
          <w:szCs w:val="18"/>
        </w:rPr>
      </w:pPr>
      <w:r w:rsidRPr="00AC61B9">
        <w:rPr>
          <w:b/>
          <w:bCs/>
          <w:sz w:val="18"/>
          <w:szCs w:val="18"/>
        </w:rPr>
        <w:t>PART 3-EXECUTION</w:t>
      </w:r>
    </w:p>
    <w:p w14:paraId="4727AC59" w14:textId="77777777" w:rsidR="00AC61B9" w:rsidRPr="00AC61B9" w:rsidRDefault="00AC61B9" w:rsidP="00AC61B9">
      <w:pPr>
        <w:spacing w:after="0" w:line="240" w:lineRule="auto"/>
        <w:rPr>
          <w:sz w:val="18"/>
          <w:szCs w:val="18"/>
        </w:rPr>
      </w:pPr>
    </w:p>
    <w:p w14:paraId="580BADBE" w14:textId="77777777" w:rsidR="00AC61B9" w:rsidRPr="00AC61B9" w:rsidRDefault="00AC61B9" w:rsidP="00AC61B9">
      <w:pPr>
        <w:spacing w:after="0" w:line="240" w:lineRule="auto"/>
        <w:rPr>
          <w:b/>
          <w:bCs/>
          <w:sz w:val="18"/>
          <w:szCs w:val="18"/>
        </w:rPr>
      </w:pPr>
      <w:r w:rsidRPr="00AC61B9">
        <w:rPr>
          <w:b/>
          <w:bCs/>
          <w:sz w:val="18"/>
          <w:szCs w:val="18"/>
        </w:rPr>
        <w:t>3.01 INSTALLATION</w:t>
      </w:r>
    </w:p>
    <w:p w14:paraId="531542F1" w14:textId="77777777" w:rsidR="00AC61B9" w:rsidRPr="00AC61B9" w:rsidRDefault="00AC61B9" w:rsidP="00D94F44">
      <w:pPr>
        <w:pStyle w:val="ListParagraph"/>
        <w:numPr>
          <w:ilvl w:val="0"/>
          <w:numId w:val="10"/>
        </w:numPr>
        <w:spacing w:after="0" w:line="240" w:lineRule="auto"/>
        <w:rPr>
          <w:sz w:val="18"/>
          <w:szCs w:val="18"/>
        </w:rPr>
      </w:pPr>
      <w:r w:rsidRPr="00AC61B9">
        <w:rPr>
          <w:sz w:val="18"/>
          <w:szCs w:val="18"/>
        </w:rPr>
        <w:t>Door equipment shall be installed by manufacturer-approved, factory-trained installers in compliance with manufacturer’s recommendations and approved shop drawings.</w:t>
      </w:r>
    </w:p>
    <w:p w14:paraId="71B5E71F" w14:textId="77777777" w:rsidR="00AC61B9" w:rsidRPr="00AC61B9" w:rsidRDefault="00AC61B9" w:rsidP="00AC61B9">
      <w:pPr>
        <w:spacing w:after="0" w:line="240" w:lineRule="auto"/>
        <w:rPr>
          <w:sz w:val="18"/>
          <w:szCs w:val="18"/>
        </w:rPr>
      </w:pPr>
    </w:p>
    <w:p w14:paraId="6A708CB7" w14:textId="77777777" w:rsidR="00AC61B9" w:rsidRPr="00AC61B9" w:rsidRDefault="00AC61B9" w:rsidP="00AC61B9">
      <w:pPr>
        <w:spacing w:after="0" w:line="240" w:lineRule="auto"/>
        <w:rPr>
          <w:b/>
          <w:bCs/>
          <w:sz w:val="18"/>
          <w:szCs w:val="18"/>
        </w:rPr>
      </w:pPr>
      <w:r w:rsidRPr="00AC61B9">
        <w:rPr>
          <w:b/>
          <w:bCs/>
          <w:sz w:val="18"/>
          <w:szCs w:val="18"/>
        </w:rPr>
        <w:t>3.02 CLEANING AND PROTECTION</w:t>
      </w:r>
    </w:p>
    <w:p w14:paraId="7AD33D71" w14:textId="77777777" w:rsidR="00AC61B9" w:rsidRPr="00AC61B9" w:rsidRDefault="00AC61B9" w:rsidP="00D94F44">
      <w:pPr>
        <w:pStyle w:val="ListParagraph"/>
        <w:numPr>
          <w:ilvl w:val="0"/>
          <w:numId w:val="11"/>
        </w:numPr>
        <w:spacing w:after="0" w:line="240" w:lineRule="auto"/>
        <w:rPr>
          <w:sz w:val="18"/>
          <w:szCs w:val="18"/>
        </w:rPr>
      </w:pPr>
      <w:r w:rsidRPr="00AC61B9">
        <w:rPr>
          <w:sz w:val="18"/>
          <w:szCs w:val="18"/>
        </w:rPr>
        <w:t>After installation, clean framing members as recommended by manufacturer.  Aluminum surfaces in contact with masonry, concrete, or steel shall be protected from contact by use of neoprene gaskets where indicated or a coat of bituminous paint to prevent galvanic or corrosive action.  Advise general contractor to protect unit from damage during subsequent construction activities.</w:t>
      </w:r>
    </w:p>
    <w:p w14:paraId="14E906A6" w14:textId="77777777" w:rsidR="00AC61B9" w:rsidRPr="00AC61B9" w:rsidRDefault="00AC61B9" w:rsidP="00AC61B9">
      <w:pPr>
        <w:spacing w:after="0" w:line="240" w:lineRule="auto"/>
        <w:rPr>
          <w:sz w:val="18"/>
          <w:szCs w:val="18"/>
        </w:rPr>
      </w:pPr>
    </w:p>
    <w:p w14:paraId="4AB0C5AD" w14:textId="77777777" w:rsidR="00AC61B9" w:rsidRPr="00AC61B9" w:rsidRDefault="00AC61B9" w:rsidP="00AC61B9">
      <w:pPr>
        <w:spacing w:after="0" w:line="240" w:lineRule="auto"/>
        <w:rPr>
          <w:b/>
          <w:bCs/>
          <w:sz w:val="18"/>
          <w:szCs w:val="18"/>
        </w:rPr>
      </w:pPr>
      <w:r w:rsidRPr="00AC61B9">
        <w:rPr>
          <w:b/>
          <w:bCs/>
          <w:sz w:val="18"/>
          <w:szCs w:val="18"/>
        </w:rPr>
        <w:t>*COVER NOTE TO SPECIFICATION WRITER</w:t>
      </w:r>
    </w:p>
    <w:p w14:paraId="7A9C609A" w14:textId="77777777" w:rsidR="00AC61B9" w:rsidRDefault="00AC61B9" w:rsidP="00D94F44">
      <w:pPr>
        <w:pStyle w:val="ListParagraph"/>
        <w:numPr>
          <w:ilvl w:val="0"/>
          <w:numId w:val="12"/>
        </w:numPr>
        <w:spacing w:after="0" w:line="240" w:lineRule="auto"/>
        <w:rPr>
          <w:sz w:val="18"/>
          <w:szCs w:val="18"/>
        </w:rPr>
      </w:pPr>
      <w:r w:rsidRPr="00AC61B9">
        <w:rPr>
          <w:sz w:val="18"/>
          <w:szCs w:val="18"/>
        </w:rPr>
        <w:t>Preparation of a plumb and square opening to receive sliding door equipment with adequate support.</w:t>
      </w:r>
    </w:p>
    <w:p w14:paraId="5C32DD38" w14:textId="77777777" w:rsidR="00AC61B9" w:rsidRDefault="00AC61B9" w:rsidP="00AC61B9">
      <w:pPr>
        <w:pStyle w:val="ListParagraph"/>
        <w:spacing w:after="0" w:line="240" w:lineRule="auto"/>
        <w:rPr>
          <w:sz w:val="18"/>
          <w:szCs w:val="18"/>
        </w:rPr>
      </w:pPr>
    </w:p>
    <w:p w14:paraId="265D8F21" w14:textId="77777777" w:rsidR="00AC61B9" w:rsidRDefault="00AC61B9" w:rsidP="00D94F44">
      <w:pPr>
        <w:pStyle w:val="ListParagraph"/>
        <w:numPr>
          <w:ilvl w:val="0"/>
          <w:numId w:val="12"/>
        </w:numPr>
        <w:spacing w:after="0" w:line="240" w:lineRule="auto"/>
        <w:rPr>
          <w:sz w:val="18"/>
          <w:szCs w:val="18"/>
        </w:rPr>
      </w:pPr>
      <w:r w:rsidRPr="00AC61B9">
        <w:rPr>
          <w:sz w:val="18"/>
          <w:szCs w:val="18"/>
        </w:rPr>
        <w:t>Glass and glazing shall be described in glazing section of the specifications, door to be glazed square.</w:t>
      </w:r>
    </w:p>
    <w:p w14:paraId="6E489A09" w14:textId="77777777" w:rsidR="00AC61B9" w:rsidRPr="00AC61B9" w:rsidRDefault="00AC61B9" w:rsidP="00AC61B9">
      <w:pPr>
        <w:spacing w:after="0" w:line="240" w:lineRule="auto"/>
        <w:rPr>
          <w:sz w:val="18"/>
          <w:szCs w:val="18"/>
        </w:rPr>
      </w:pPr>
      <w:r w:rsidRPr="00AC61B9">
        <w:rPr>
          <w:sz w:val="18"/>
          <w:szCs w:val="18"/>
        </w:rPr>
        <w:t xml:space="preserve"> </w:t>
      </w:r>
    </w:p>
    <w:p w14:paraId="724A3C2F" w14:textId="77777777" w:rsidR="00AC61B9" w:rsidRPr="00AC61B9" w:rsidRDefault="00AC61B9" w:rsidP="00D94F44">
      <w:pPr>
        <w:pStyle w:val="ListParagraph"/>
        <w:numPr>
          <w:ilvl w:val="0"/>
          <w:numId w:val="12"/>
        </w:numPr>
        <w:spacing w:after="0" w:line="240" w:lineRule="auto"/>
        <w:rPr>
          <w:sz w:val="18"/>
          <w:szCs w:val="18"/>
        </w:rPr>
      </w:pPr>
      <w:r w:rsidRPr="00AC61B9">
        <w:rPr>
          <w:sz w:val="18"/>
          <w:szCs w:val="18"/>
        </w:rPr>
        <w:t>CONCRETE INSTALLER shall prepare floor at location of entrance system to be level and smooth without changes in elevation between foundation and associated walkways.</w:t>
      </w:r>
    </w:p>
    <w:p w14:paraId="24F3CD17" w14:textId="77777777" w:rsidR="00AC61B9" w:rsidRDefault="00AC61B9" w:rsidP="00AC61B9">
      <w:pPr>
        <w:spacing w:after="0" w:line="240" w:lineRule="auto"/>
        <w:rPr>
          <w:sz w:val="18"/>
          <w:szCs w:val="18"/>
        </w:rPr>
      </w:pPr>
    </w:p>
    <w:p w14:paraId="380FA221" w14:textId="77777777" w:rsidR="00AC61B9" w:rsidRPr="00AC61B9" w:rsidRDefault="00AC61B9" w:rsidP="00AC61B9">
      <w:pPr>
        <w:spacing w:after="0" w:line="240" w:lineRule="auto"/>
        <w:rPr>
          <w:sz w:val="18"/>
          <w:szCs w:val="18"/>
        </w:rPr>
      </w:pPr>
    </w:p>
    <w:p w14:paraId="4ACB9D5C" w14:textId="77777777" w:rsidR="00AC61B9" w:rsidRPr="00AC61B9" w:rsidRDefault="00AC61B9" w:rsidP="00AC61B9">
      <w:pPr>
        <w:spacing w:after="0" w:line="240" w:lineRule="auto"/>
        <w:rPr>
          <w:b/>
          <w:bCs/>
          <w:sz w:val="18"/>
          <w:szCs w:val="18"/>
        </w:rPr>
      </w:pPr>
      <w:r w:rsidRPr="00AC61B9">
        <w:rPr>
          <w:b/>
          <w:bCs/>
          <w:sz w:val="18"/>
          <w:szCs w:val="18"/>
        </w:rPr>
        <w:t>END OF SECTION</w:t>
      </w:r>
    </w:p>
    <w:sectPr w:rsidR="00AC61B9" w:rsidRPr="00AC61B9" w:rsidSect="00B73B21">
      <w:headerReference w:type="default" r:id="rId18"/>
      <w:footerReference w:type="defaul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A90AA5" w14:textId="77777777" w:rsidR="00386208" w:rsidRDefault="00386208" w:rsidP="003E7C51">
      <w:pPr>
        <w:spacing w:after="0" w:line="240" w:lineRule="auto"/>
      </w:pPr>
      <w:r>
        <w:separator/>
      </w:r>
    </w:p>
  </w:endnote>
  <w:endnote w:type="continuationSeparator" w:id="0">
    <w:p w14:paraId="36A55D10" w14:textId="77777777" w:rsidR="00386208" w:rsidRDefault="00386208" w:rsidP="003E7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62E265" w14:textId="773CC3BC" w:rsidR="003E7C51" w:rsidRPr="00573178" w:rsidRDefault="00A24731" w:rsidP="003E7C51">
    <w:pPr>
      <w:pStyle w:val="Footer"/>
      <w:jc w:val="right"/>
      <w:rPr>
        <w:sz w:val="20"/>
        <w:szCs w:val="20"/>
      </w:rPr>
    </w:pPr>
    <w:r w:rsidRPr="00573178">
      <w:rPr>
        <w:noProof/>
        <w:sz w:val="20"/>
        <w:szCs w:val="20"/>
      </w:rPr>
      <mc:AlternateContent>
        <mc:Choice Requires="wps">
          <w:drawing>
            <wp:anchor distT="0" distB="0" distL="114300" distR="114300" simplePos="0" relativeHeight="251660288" behindDoc="0" locked="0" layoutInCell="1" allowOverlap="1" wp14:anchorId="7E542E13" wp14:editId="7E78952C">
              <wp:simplePos x="0" y="0"/>
              <wp:positionH relativeFrom="column">
                <wp:posOffset>1264920</wp:posOffset>
              </wp:positionH>
              <wp:positionV relativeFrom="paragraph">
                <wp:posOffset>-13335</wp:posOffset>
              </wp:positionV>
              <wp:extent cx="4815840" cy="472440"/>
              <wp:effectExtent l="0" t="0" r="3810" b="3810"/>
              <wp:wrapNone/>
              <wp:docPr id="4" name="Text Box 4"/>
              <wp:cNvGraphicFramePr/>
              <a:graphic xmlns:a="http://schemas.openxmlformats.org/drawingml/2006/main">
                <a:graphicData uri="http://schemas.microsoft.com/office/word/2010/wordprocessingShape">
                  <wps:wsp>
                    <wps:cNvSpPr txBox="1"/>
                    <wps:spPr>
                      <a:xfrm>
                        <a:off x="0" y="0"/>
                        <a:ext cx="4815840" cy="472440"/>
                      </a:xfrm>
                      <a:prstGeom prst="rect">
                        <a:avLst/>
                      </a:prstGeom>
                      <a:solidFill>
                        <a:schemeClr val="lt1"/>
                      </a:solidFill>
                      <a:ln w="6350">
                        <a:noFill/>
                      </a:ln>
                    </wps:spPr>
                    <wps:txbx>
                      <w:txbxContent>
                        <w:p w14:paraId="5FE8258E"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67F5A89A"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56520AFD"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247C6D18" w14:textId="77777777" w:rsidR="00A24731" w:rsidRDefault="00A24731" w:rsidP="00A247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542E13" id="_x0000_t202" coordsize="21600,21600" o:spt="202" path="m,l,21600r21600,l21600,xe">
              <v:stroke joinstyle="miter"/>
              <v:path gradientshapeok="t" o:connecttype="rect"/>
            </v:shapetype>
            <v:shape id="Text Box 4" o:spid="_x0000_s1027" type="#_x0000_t202" style="position:absolute;left:0;text-align:left;margin-left:99.6pt;margin-top:-1.05pt;width:379.2pt;height:3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" fillcolor="white [3201]" stroked="f" strokeweight=".5pt">
              <v:textbox>
                <w:txbxContent>
                  <w:p w14:paraId="5FE8258E"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67F5A89A"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56520AFD"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247C6D18" w14:textId="77777777" w:rsidR="00A24731" w:rsidRDefault="00A24731" w:rsidP="00A24731"/>
                </w:txbxContent>
              </v:textbox>
            </v:shape>
          </w:pict>
        </mc:Fallback>
      </mc:AlternateContent>
    </w:r>
    <w:r w:rsidRPr="00573178">
      <w:rPr>
        <w:sz w:val="20"/>
        <w:szCs w:val="20"/>
      </w:rPr>
      <w:t xml:space="preserve">Revised: </w:t>
    </w:r>
    <w:r w:rsidR="00DD0D6A" w:rsidRPr="00573178">
      <w:rPr>
        <w:sz w:val="20"/>
        <w:szCs w:val="20"/>
      </w:rPr>
      <w:fldChar w:fldCharType="begin"/>
    </w:r>
    <w:r w:rsidR="00DD0D6A" w:rsidRPr="00573178">
      <w:rPr>
        <w:sz w:val="20"/>
        <w:szCs w:val="20"/>
      </w:rPr>
      <w:instrText xml:space="preserve"> DATE \@ "M/d/yyyy" </w:instrText>
    </w:r>
    <w:r w:rsidR="00DD0D6A" w:rsidRPr="00573178">
      <w:rPr>
        <w:sz w:val="20"/>
        <w:szCs w:val="20"/>
      </w:rPr>
      <w:fldChar w:fldCharType="separate"/>
    </w:r>
    <w:r w:rsidR="00DD33FF">
      <w:rPr>
        <w:noProof/>
        <w:sz w:val="20"/>
        <w:szCs w:val="20"/>
      </w:rPr>
      <w:t>3/19/2021</w:t>
    </w:r>
    <w:r w:rsidR="00DD0D6A" w:rsidRPr="00573178">
      <w:rPr>
        <w:sz w:val="20"/>
        <w:szCs w:val="20"/>
      </w:rPr>
      <w:fldChar w:fldCharType="end"/>
    </w:r>
    <w:r w:rsidR="003E7C51" w:rsidRPr="00573178">
      <w:rPr>
        <w:sz w:val="20"/>
        <w:szCs w:val="20"/>
      </w:rPr>
      <w:ptab w:relativeTo="margin" w:alignment="center" w:leader="none"/>
    </w:r>
    <w:r w:rsidR="003E7C51" w:rsidRPr="00573178">
      <w:rPr>
        <w:sz w:val="20"/>
        <w:szCs w:val="20"/>
      </w:rPr>
      <w:ptab w:relativeTo="margin" w:alignment="right" w:leader="none"/>
    </w:r>
    <w:r w:rsidR="003E7C51" w:rsidRPr="00573178">
      <w:rPr>
        <w:sz w:val="20"/>
        <w:szCs w:val="20"/>
      </w:rPr>
      <w:t xml:space="preserve">Page </w:t>
    </w:r>
    <w:r w:rsidR="003E7C51" w:rsidRPr="00573178">
      <w:rPr>
        <w:sz w:val="20"/>
        <w:szCs w:val="20"/>
      </w:rPr>
      <w:fldChar w:fldCharType="begin"/>
    </w:r>
    <w:r w:rsidR="003E7C51" w:rsidRPr="00573178">
      <w:rPr>
        <w:sz w:val="20"/>
        <w:szCs w:val="20"/>
      </w:rPr>
      <w:instrText xml:space="preserve"> PAGE  \* Arabic  \* MERGEFORMAT </w:instrText>
    </w:r>
    <w:r w:rsidR="003E7C51" w:rsidRPr="00573178">
      <w:rPr>
        <w:sz w:val="20"/>
        <w:szCs w:val="20"/>
      </w:rPr>
      <w:fldChar w:fldCharType="separate"/>
    </w:r>
    <w:r w:rsidR="003E7C51" w:rsidRPr="00573178">
      <w:rPr>
        <w:noProof/>
        <w:sz w:val="20"/>
        <w:szCs w:val="20"/>
      </w:rPr>
      <w:t>1</w:t>
    </w:r>
    <w:r w:rsidR="003E7C51" w:rsidRPr="00573178">
      <w:rPr>
        <w:sz w:val="20"/>
        <w:szCs w:val="20"/>
      </w:rPr>
      <w:fldChar w:fldCharType="end"/>
    </w:r>
    <w:r w:rsidR="003E7C51" w:rsidRPr="00573178">
      <w:rPr>
        <w:sz w:val="20"/>
        <w:szCs w:val="20"/>
      </w:rPr>
      <w:t xml:space="preserve"> of </w:t>
    </w:r>
    <w:r w:rsidR="00AF5BD6" w:rsidRPr="00573178">
      <w:rPr>
        <w:sz w:val="20"/>
        <w:szCs w:val="20"/>
      </w:rPr>
      <w:fldChar w:fldCharType="begin"/>
    </w:r>
    <w:r w:rsidR="00AF5BD6" w:rsidRPr="00573178">
      <w:rPr>
        <w:sz w:val="20"/>
        <w:szCs w:val="20"/>
      </w:rPr>
      <w:instrText xml:space="preserve"> NUMPAGES  \* Arabic  \* MERGEFORMAT </w:instrText>
    </w:r>
    <w:r w:rsidR="00AF5BD6" w:rsidRPr="00573178">
      <w:rPr>
        <w:sz w:val="20"/>
        <w:szCs w:val="20"/>
      </w:rPr>
      <w:fldChar w:fldCharType="separate"/>
    </w:r>
    <w:r w:rsidR="003E7C51" w:rsidRPr="00573178">
      <w:rPr>
        <w:noProof/>
        <w:sz w:val="20"/>
        <w:szCs w:val="20"/>
      </w:rPr>
      <w:t>2</w:t>
    </w:r>
    <w:r w:rsidR="00AF5BD6" w:rsidRPr="00573178">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A2A447" w14:textId="77777777" w:rsidR="00386208" w:rsidRDefault="00386208" w:rsidP="003E7C51">
      <w:pPr>
        <w:spacing w:after="0" w:line="240" w:lineRule="auto"/>
      </w:pPr>
      <w:r>
        <w:separator/>
      </w:r>
    </w:p>
  </w:footnote>
  <w:footnote w:type="continuationSeparator" w:id="0">
    <w:p w14:paraId="7C80EB57" w14:textId="77777777" w:rsidR="00386208" w:rsidRDefault="00386208" w:rsidP="003E7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869CD5" w14:textId="77777777" w:rsidR="00B73B21" w:rsidRDefault="00B73B21">
    <w:pPr>
      <w:pStyle w:val="Header"/>
    </w:pPr>
    <w:r>
      <w:rPr>
        <w:noProof/>
      </w:rPr>
      <mc:AlternateContent>
        <mc:Choice Requires="wps">
          <w:drawing>
            <wp:anchor distT="0" distB="0" distL="114300" distR="114300" simplePos="0" relativeHeight="251659264" behindDoc="0" locked="0" layoutInCell="1" allowOverlap="1" wp14:anchorId="32630ADD" wp14:editId="1CA49422">
              <wp:simplePos x="0" y="0"/>
              <wp:positionH relativeFrom="column">
                <wp:posOffset>3276600</wp:posOffset>
              </wp:positionH>
              <wp:positionV relativeFrom="paragraph">
                <wp:posOffset>-144780</wp:posOffset>
              </wp:positionV>
              <wp:extent cx="3535680" cy="777240"/>
              <wp:effectExtent l="0" t="0" r="26670" b="22860"/>
              <wp:wrapNone/>
              <wp:docPr id="2" name="Text Box 2"/>
              <wp:cNvGraphicFramePr/>
              <a:graphic xmlns:a="http://schemas.openxmlformats.org/drawingml/2006/main">
                <a:graphicData uri="http://schemas.microsoft.com/office/word/2010/wordprocessingShape">
                  <wps:wsp>
                    <wps:cNvSpPr txBox="1"/>
                    <wps:spPr>
                      <a:xfrm>
                        <a:off x="0" y="0"/>
                        <a:ext cx="3535680" cy="777240"/>
                      </a:xfrm>
                      <a:prstGeom prst="rect">
                        <a:avLst/>
                      </a:prstGeom>
                      <a:solidFill>
                        <a:schemeClr val="lt1"/>
                      </a:solidFill>
                      <a:ln w="6350">
                        <a:solidFill>
                          <a:prstClr val="black"/>
                        </a:solidFill>
                      </a:ln>
                    </wps:spPr>
                    <wps:txbx>
                      <w:txbxContent>
                        <w:p w14:paraId="72FFB18B" w14:textId="0192FF99" w:rsidR="00B73B21" w:rsidRPr="00566589" w:rsidRDefault="00AB1D94" w:rsidP="00B73B21">
                          <w:pPr>
                            <w:spacing w:after="0" w:line="240" w:lineRule="auto"/>
                            <w:jc w:val="center"/>
                            <w:rPr>
                              <w:b/>
                              <w:bCs/>
                            </w:rPr>
                          </w:pPr>
                          <w:r w:rsidRPr="00566589">
                            <w:rPr>
                              <w:b/>
                              <w:bCs/>
                            </w:rPr>
                            <w:t>NABCO GT20 Swing Operator</w:t>
                          </w:r>
                          <w:r w:rsidR="00A32E79">
                            <w:rPr>
                              <w:b/>
                              <w:bCs/>
                            </w:rPr>
                            <w:t xml:space="preserve"> - Low Energy</w:t>
                          </w:r>
                        </w:p>
                        <w:p w14:paraId="564B0560" w14:textId="3E14C0F3" w:rsidR="00B73B21" w:rsidRPr="00566589" w:rsidRDefault="00566589" w:rsidP="00B73B21">
                          <w:pPr>
                            <w:spacing w:after="0" w:line="240" w:lineRule="auto"/>
                            <w:jc w:val="center"/>
                            <w:rPr>
                              <w:b/>
                              <w:bCs/>
                            </w:rPr>
                          </w:pPr>
                          <w:r w:rsidRPr="00566589">
                            <w:rPr>
                              <w:b/>
                              <w:bCs/>
                            </w:rPr>
                            <w:t>Automatic Entrance System</w:t>
                          </w:r>
                        </w:p>
                        <w:p w14:paraId="171A12AA" w14:textId="77777777" w:rsidR="00B73B21" w:rsidRPr="00566589" w:rsidRDefault="00B73B21" w:rsidP="00B73B21">
                          <w:pPr>
                            <w:spacing w:after="0" w:line="240" w:lineRule="auto"/>
                            <w:jc w:val="center"/>
                            <w:rPr>
                              <w:b/>
                              <w:bCs/>
                            </w:rPr>
                          </w:pPr>
                          <w:r w:rsidRPr="00566589">
                            <w:rPr>
                              <w:b/>
                              <w:bCs/>
                            </w:rPr>
                            <w:t>Suggested Architectural Specifications</w:t>
                          </w:r>
                        </w:p>
                        <w:p w14:paraId="5E4AAE9E" w14:textId="77777777" w:rsidR="00B73B21" w:rsidRPr="00566589" w:rsidRDefault="00B73B21" w:rsidP="00B73B21">
                          <w:pPr>
                            <w:spacing w:after="0" w:line="240" w:lineRule="auto"/>
                            <w:jc w:val="center"/>
                            <w:rPr>
                              <w:b/>
                              <w:bCs/>
                            </w:rPr>
                          </w:pPr>
                          <w:r w:rsidRPr="00566589">
                            <w:rPr>
                              <w:b/>
                              <w:bCs/>
                            </w:rPr>
                            <w:t>Section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2630ADD" id="_x0000_t202" coordsize="21600,21600" o:spt="202" path="m,l,21600r21600,l21600,xe">
              <v:stroke joinstyle="miter"/>
              <v:path gradientshapeok="t" o:connecttype="rect"/>
            </v:shapetype>
            <v:shape id="Text Box 2" o:spid="_x0000_s1026" type="#_x0000_t202" style="position:absolute;margin-left:258pt;margin-top:-11.4pt;width:278.4pt;height:61.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" fillcolor="white [3201]" strokeweight=".5pt">
              <v:textbox>
                <w:txbxContent>
                  <w:p w14:paraId="72FFB18B" w14:textId="0192FF99" w:rsidR="00B73B21" w:rsidRPr="00566589" w:rsidRDefault="00AB1D94" w:rsidP="00B73B21">
                    <w:pPr>
                      <w:spacing w:after="0" w:line="240" w:lineRule="auto"/>
                      <w:jc w:val="center"/>
                      <w:rPr>
                        <w:b/>
                        <w:bCs/>
                      </w:rPr>
                    </w:pPr>
                    <w:r w:rsidRPr="00566589">
                      <w:rPr>
                        <w:b/>
                        <w:bCs/>
                      </w:rPr>
                      <w:t>NABCO GT20 Swing Operator</w:t>
                    </w:r>
                    <w:r w:rsidR="00A32E79">
                      <w:rPr>
                        <w:b/>
                        <w:bCs/>
                      </w:rPr>
                      <w:t xml:space="preserve"> - Low Energy</w:t>
                    </w:r>
                  </w:p>
                  <w:p w14:paraId="564B0560" w14:textId="3E14C0F3" w:rsidR="00B73B21" w:rsidRPr="00566589" w:rsidRDefault="00566589" w:rsidP="00B73B21">
                    <w:pPr>
                      <w:spacing w:after="0" w:line="240" w:lineRule="auto"/>
                      <w:jc w:val="center"/>
                      <w:rPr>
                        <w:b/>
                        <w:bCs/>
                      </w:rPr>
                    </w:pPr>
                    <w:r w:rsidRPr="00566589">
                      <w:rPr>
                        <w:b/>
                        <w:bCs/>
                      </w:rPr>
                      <w:t>Automatic Entrance System</w:t>
                    </w:r>
                  </w:p>
                  <w:p w14:paraId="171A12AA" w14:textId="77777777" w:rsidR="00B73B21" w:rsidRPr="00566589" w:rsidRDefault="00B73B21" w:rsidP="00B73B21">
                    <w:pPr>
                      <w:spacing w:after="0" w:line="240" w:lineRule="auto"/>
                      <w:jc w:val="center"/>
                      <w:rPr>
                        <w:b/>
                        <w:bCs/>
                      </w:rPr>
                    </w:pPr>
                    <w:r w:rsidRPr="00566589">
                      <w:rPr>
                        <w:b/>
                        <w:bCs/>
                      </w:rPr>
                      <w:t>Suggested Architectural Specifications</w:t>
                    </w:r>
                  </w:p>
                  <w:p w14:paraId="5E4AAE9E" w14:textId="77777777" w:rsidR="00B73B21" w:rsidRPr="00566589" w:rsidRDefault="00B73B21" w:rsidP="00B73B21">
                    <w:pPr>
                      <w:spacing w:after="0" w:line="240" w:lineRule="auto"/>
                      <w:jc w:val="center"/>
                      <w:rPr>
                        <w:b/>
                        <w:bCs/>
                      </w:rPr>
                    </w:pPr>
                    <w:r w:rsidRPr="00566589">
                      <w:rPr>
                        <w:b/>
                        <w:bCs/>
                      </w:rPr>
                      <w:t>Section 8</w:t>
                    </w:r>
                  </w:p>
                </w:txbxContent>
              </v:textbox>
            </v:shape>
          </w:pict>
        </mc:Fallback>
      </mc:AlternateContent>
    </w:r>
    <w:r>
      <w:rPr>
        <w:noProof/>
      </w:rPr>
      <w:drawing>
        <wp:inline distT="0" distB="0" distL="0" distR="0" wp14:anchorId="70D399A4" wp14:editId="00BA18C0">
          <wp:extent cx="1821180" cy="579243"/>
          <wp:effectExtent l="0" t="0" r="762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7454" cy="625767"/>
                  </a:xfrm>
                  <a:prstGeom prst="rect">
                    <a:avLst/>
                  </a:prstGeom>
                </pic:spPr>
              </pic:pic>
            </a:graphicData>
          </a:graphic>
        </wp:inline>
      </w:drawing>
    </w:r>
  </w:p>
  <w:p w14:paraId="7F3B648D" w14:textId="77777777" w:rsidR="00B73B21" w:rsidRDefault="00B73B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146AD"/>
    <w:multiLevelType w:val="hybridMultilevel"/>
    <w:tmpl w:val="5C12761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A758B"/>
    <w:multiLevelType w:val="hybridMultilevel"/>
    <w:tmpl w:val="437403C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F37E7"/>
    <w:multiLevelType w:val="hybridMultilevel"/>
    <w:tmpl w:val="9DAC4B8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010998"/>
    <w:multiLevelType w:val="hybridMultilevel"/>
    <w:tmpl w:val="71C4D70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287CBC"/>
    <w:multiLevelType w:val="hybridMultilevel"/>
    <w:tmpl w:val="151057F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B7E36"/>
    <w:multiLevelType w:val="hybridMultilevel"/>
    <w:tmpl w:val="6B24AE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332FE4"/>
    <w:multiLevelType w:val="hybridMultilevel"/>
    <w:tmpl w:val="E3AA6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7C245D"/>
    <w:multiLevelType w:val="multilevel"/>
    <w:tmpl w:val="5CE05E7E"/>
    <w:lvl w:ilvl="0">
      <w:start w:val="1"/>
      <w:numFmt w:val="decimal"/>
      <w:suff w:val="nothing"/>
      <w:lvlText w:val="PART %1 - "/>
      <w:lvlJc w:val="left"/>
      <w:pPr>
        <w:ind w:left="0" w:firstLine="0"/>
      </w:pPr>
      <w:rPr>
        <w:rFonts w:hint="default"/>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rPr>
    </w:lvl>
    <w:lvl w:ilvl="4">
      <w:start w:val="1"/>
      <w:numFmt w:val="upperLetter"/>
      <w:lvlText w:val="%5."/>
      <w:lvlJc w:val="left"/>
      <w:pPr>
        <w:tabs>
          <w:tab w:val="num" w:pos="864"/>
        </w:tabs>
        <w:ind w:left="864" w:hanging="576"/>
      </w:pPr>
      <w:rPr>
        <w:bCs w:val="0"/>
        <w:iCs w:val="0"/>
        <w:caps w:val="0"/>
        <w:dstrike w:val="0"/>
        <w:color w:val="auto"/>
        <w:spacing w:val="0"/>
        <w:w w:val="100"/>
        <w:kern w:val="0"/>
        <w:position w:val="0"/>
        <w:sz w:val="22"/>
        <w:szCs w:val="22"/>
        <w:u w:val="none"/>
        <w:effect w:val="none"/>
        <w:bdr w:val="none" w:sz="0" w:space="0" w:color="auto"/>
        <w:shd w:val="clear" w:color="auto" w:fill="auto"/>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1440"/>
        </w:tabs>
        <w:ind w:left="1440" w:hanging="576"/>
      </w:pPr>
      <w:rPr>
        <w:rFonts w:ascii="Arial" w:hAnsi="Arial" w:cs="Arial"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2196"/>
        </w:tabs>
        <w:ind w:left="2196" w:hanging="576"/>
      </w:pPr>
      <w:rPr>
        <w:rFonts w:hint="default"/>
        <w:b w:val="0"/>
        <w:sz w:val="22"/>
        <w:szCs w:val="22"/>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8" w15:restartNumberingAfterBreak="0">
    <w:nsid w:val="27662BD4"/>
    <w:multiLevelType w:val="hybridMultilevel"/>
    <w:tmpl w:val="2FD087F8"/>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2F71304F"/>
    <w:multiLevelType w:val="hybridMultilevel"/>
    <w:tmpl w:val="100CF2D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460F2F"/>
    <w:multiLevelType w:val="hybridMultilevel"/>
    <w:tmpl w:val="736A2F4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9A58DF"/>
    <w:multiLevelType w:val="hybridMultilevel"/>
    <w:tmpl w:val="68A4B90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B45015"/>
    <w:multiLevelType w:val="hybridMultilevel"/>
    <w:tmpl w:val="154C7F5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BC0C5B"/>
    <w:multiLevelType w:val="hybridMultilevel"/>
    <w:tmpl w:val="2EAAB238"/>
    <w:lvl w:ilvl="0" w:tplc="EF88C40E">
      <w:start w:val="1"/>
      <w:numFmt w:val="decimal"/>
      <w:lvlText w:val="%1."/>
      <w:lvlJc w:val="left"/>
      <w:pPr>
        <w:ind w:left="1440" w:hanging="720"/>
      </w:pPr>
      <w:rPr>
        <w:rFonts w:hint="default"/>
      </w:rPr>
    </w:lvl>
    <w:lvl w:ilvl="1" w:tplc="98A69876">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42A1766"/>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2A4DA3"/>
    <w:multiLevelType w:val="multilevel"/>
    <w:tmpl w:val="409E6B48"/>
    <w:lvl w:ilvl="0">
      <w:start w:val="1"/>
      <w:numFmt w:val="decimal"/>
      <w:suff w:val="nothing"/>
      <w:lvlText w:val="PART %1 - "/>
      <w:lvlJc w:val="left"/>
      <w:pPr>
        <w:ind w:left="0" w:firstLine="0"/>
      </w:pPr>
      <w:rPr>
        <w:rFonts w:hint="default"/>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rPr>
    </w:lvl>
    <w:lvl w:ilvl="4">
      <w:start w:val="1"/>
      <w:numFmt w:val="upperLetter"/>
      <w:lvlText w:val="%5."/>
      <w:lvlJc w:val="left"/>
      <w:pPr>
        <w:tabs>
          <w:tab w:val="num" w:pos="864"/>
        </w:tabs>
        <w:ind w:left="864" w:hanging="576"/>
      </w:pPr>
      <w:rPr>
        <w:rFonts w:ascii="Arial" w:eastAsia="Times New Roman" w:hAnsi="Arial" w:cs="Arial"/>
        <w:bCs w:val="0"/>
        <w:iCs w:val="0"/>
        <w:caps w:val="0"/>
        <w:dstrike w:val="0"/>
        <w:color w:val="auto"/>
        <w:spacing w:val="0"/>
        <w:w w:val="100"/>
        <w:kern w:val="0"/>
        <w:position w:val="0"/>
        <w:sz w:val="22"/>
        <w:szCs w:val="22"/>
        <w:u w:val="none"/>
        <w:effect w:val="none"/>
        <w:bdr w:val="none" w:sz="0" w:space="0" w:color="auto"/>
        <w:shd w:val="clear" w:color="auto" w:fill="auto"/>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1440"/>
        </w:tabs>
        <w:ind w:left="1440" w:hanging="576"/>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2196"/>
        </w:tabs>
        <w:ind w:left="2196" w:hanging="576"/>
      </w:pPr>
      <w:rPr>
        <w:rFonts w:hint="default"/>
        <w:b w:val="0"/>
        <w:sz w:val="22"/>
        <w:szCs w:val="22"/>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16" w15:restartNumberingAfterBreak="0">
    <w:nsid w:val="579D67C5"/>
    <w:multiLevelType w:val="hybridMultilevel"/>
    <w:tmpl w:val="78A86B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CA2F04"/>
    <w:multiLevelType w:val="hybridMultilevel"/>
    <w:tmpl w:val="F3BC2ED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B419BA"/>
    <w:multiLevelType w:val="hybridMultilevel"/>
    <w:tmpl w:val="68A285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817B7C"/>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67586F"/>
    <w:multiLevelType w:val="hybridMultilevel"/>
    <w:tmpl w:val="E0DC16C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BC6A8A"/>
    <w:multiLevelType w:val="hybridMultilevel"/>
    <w:tmpl w:val="2216E7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6C14C7"/>
    <w:multiLevelType w:val="hybridMultilevel"/>
    <w:tmpl w:val="8C04D80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234525"/>
    <w:multiLevelType w:val="hybridMultilevel"/>
    <w:tmpl w:val="BF0815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991BD7"/>
    <w:multiLevelType w:val="hybridMultilevel"/>
    <w:tmpl w:val="9116833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3"/>
  </w:num>
  <w:num w:numId="3">
    <w:abstractNumId w:val="6"/>
  </w:num>
  <w:num w:numId="4">
    <w:abstractNumId w:val="5"/>
  </w:num>
  <w:num w:numId="5">
    <w:abstractNumId w:val="18"/>
  </w:num>
  <w:num w:numId="6">
    <w:abstractNumId w:val="16"/>
  </w:num>
  <w:num w:numId="7">
    <w:abstractNumId w:val="8"/>
  </w:num>
  <w:num w:numId="8">
    <w:abstractNumId w:val="3"/>
  </w:num>
  <w:num w:numId="9">
    <w:abstractNumId w:val="20"/>
  </w:num>
  <w:num w:numId="10">
    <w:abstractNumId w:val="21"/>
  </w:num>
  <w:num w:numId="11">
    <w:abstractNumId w:val="14"/>
  </w:num>
  <w:num w:numId="12">
    <w:abstractNumId w:val="19"/>
  </w:num>
  <w:num w:numId="13">
    <w:abstractNumId w:val="22"/>
  </w:num>
  <w:num w:numId="14">
    <w:abstractNumId w:val="24"/>
  </w:num>
  <w:num w:numId="15">
    <w:abstractNumId w:val="10"/>
  </w:num>
  <w:num w:numId="16">
    <w:abstractNumId w:val="12"/>
  </w:num>
  <w:num w:numId="17">
    <w:abstractNumId w:val="0"/>
  </w:num>
  <w:num w:numId="18">
    <w:abstractNumId w:val="2"/>
  </w:num>
  <w:num w:numId="19">
    <w:abstractNumId w:val="9"/>
  </w:num>
  <w:num w:numId="20">
    <w:abstractNumId w:val="17"/>
  </w:num>
  <w:num w:numId="21">
    <w:abstractNumId w:val="1"/>
  </w:num>
  <w:num w:numId="22">
    <w:abstractNumId w:val="7"/>
  </w:num>
  <w:num w:numId="23">
    <w:abstractNumId w:val="15"/>
  </w:num>
  <w:num w:numId="24">
    <w:abstractNumId w:val="4"/>
  </w:num>
  <w:num w:numId="25">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D94"/>
    <w:rsid w:val="00004417"/>
    <w:rsid w:val="00056CD5"/>
    <w:rsid w:val="00177617"/>
    <w:rsid w:val="001C4DA9"/>
    <w:rsid w:val="001D3733"/>
    <w:rsid w:val="0022024B"/>
    <w:rsid w:val="00274152"/>
    <w:rsid w:val="00386208"/>
    <w:rsid w:val="003C27AA"/>
    <w:rsid w:val="003E7C51"/>
    <w:rsid w:val="005406F4"/>
    <w:rsid w:val="00566589"/>
    <w:rsid w:val="00573178"/>
    <w:rsid w:val="00585092"/>
    <w:rsid w:val="00637F12"/>
    <w:rsid w:val="00643317"/>
    <w:rsid w:val="00646100"/>
    <w:rsid w:val="00657F1B"/>
    <w:rsid w:val="00666152"/>
    <w:rsid w:val="00672B16"/>
    <w:rsid w:val="006904B2"/>
    <w:rsid w:val="006A48A7"/>
    <w:rsid w:val="00735695"/>
    <w:rsid w:val="00747FAD"/>
    <w:rsid w:val="007641A4"/>
    <w:rsid w:val="007E38CB"/>
    <w:rsid w:val="00843E26"/>
    <w:rsid w:val="008B3A22"/>
    <w:rsid w:val="008F67E9"/>
    <w:rsid w:val="009B73BF"/>
    <w:rsid w:val="009D53DC"/>
    <w:rsid w:val="00A24731"/>
    <w:rsid w:val="00A27AB9"/>
    <w:rsid w:val="00A32E79"/>
    <w:rsid w:val="00AB1D94"/>
    <w:rsid w:val="00AC54FE"/>
    <w:rsid w:val="00AC61B9"/>
    <w:rsid w:val="00AE4B9A"/>
    <w:rsid w:val="00AF5BD6"/>
    <w:rsid w:val="00B73B21"/>
    <w:rsid w:val="00BE7AE9"/>
    <w:rsid w:val="00C24CB2"/>
    <w:rsid w:val="00C37F17"/>
    <w:rsid w:val="00C810FA"/>
    <w:rsid w:val="00CF02C9"/>
    <w:rsid w:val="00D94F44"/>
    <w:rsid w:val="00DB6388"/>
    <w:rsid w:val="00DD0D6A"/>
    <w:rsid w:val="00DD33FF"/>
    <w:rsid w:val="00DD3E45"/>
    <w:rsid w:val="00DE0069"/>
    <w:rsid w:val="00F237E8"/>
    <w:rsid w:val="00F70A4C"/>
    <w:rsid w:val="00F86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66129D"/>
  <w15:chartTrackingRefBased/>
  <w15:docId w15:val="{5FDC0DD4-0E66-4F07-9A9C-4B56857E4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rebuchet MS" w:eastAsiaTheme="minorHAnsi" w:hAnsi="Trebuchet MS"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C51"/>
  </w:style>
  <w:style w:type="paragraph" w:styleId="Heading2">
    <w:name w:val="heading 2"/>
    <w:basedOn w:val="Normal"/>
    <w:link w:val="Heading2Char"/>
    <w:uiPriority w:val="9"/>
    <w:qFormat/>
    <w:rsid w:val="00A247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C51"/>
  </w:style>
  <w:style w:type="paragraph" w:styleId="Footer">
    <w:name w:val="footer"/>
    <w:basedOn w:val="Normal"/>
    <w:link w:val="FooterChar"/>
    <w:uiPriority w:val="99"/>
    <w:unhideWhenUsed/>
    <w:rsid w:val="003E7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C51"/>
  </w:style>
  <w:style w:type="character" w:styleId="Strong">
    <w:name w:val="Strong"/>
    <w:basedOn w:val="DefaultParagraphFont"/>
    <w:uiPriority w:val="22"/>
    <w:qFormat/>
    <w:rsid w:val="00B73B21"/>
    <w:rPr>
      <w:b/>
      <w:bCs/>
    </w:rPr>
  </w:style>
  <w:style w:type="character" w:styleId="Hyperlink">
    <w:name w:val="Hyperlink"/>
    <w:basedOn w:val="DefaultParagraphFont"/>
    <w:uiPriority w:val="99"/>
    <w:unhideWhenUsed/>
    <w:rsid w:val="00B73B21"/>
    <w:rPr>
      <w:color w:val="06A0E6" w:themeColor="hyperlink"/>
      <w:u w:val="single"/>
    </w:rPr>
  </w:style>
  <w:style w:type="character" w:styleId="UnresolvedMention">
    <w:name w:val="Unresolved Mention"/>
    <w:basedOn w:val="DefaultParagraphFont"/>
    <w:uiPriority w:val="99"/>
    <w:semiHidden/>
    <w:unhideWhenUsed/>
    <w:rsid w:val="00B73B21"/>
    <w:rPr>
      <w:color w:val="605E5C"/>
      <w:shd w:val="clear" w:color="auto" w:fill="E1DFDD"/>
    </w:rPr>
  </w:style>
  <w:style w:type="paragraph" w:styleId="ListParagraph">
    <w:name w:val="List Paragraph"/>
    <w:basedOn w:val="Normal"/>
    <w:uiPriority w:val="34"/>
    <w:qFormat/>
    <w:rsid w:val="00A24731"/>
    <w:pPr>
      <w:ind w:left="720"/>
      <w:contextualSpacing/>
    </w:pPr>
  </w:style>
  <w:style w:type="character" w:customStyle="1" w:styleId="Heading2Char">
    <w:name w:val="Heading 2 Char"/>
    <w:basedOn w:val="DefaultParagraphFont"/>
    <w:link w:val="Heading2"/>
    <w:uiPriority w:val="9"/>
    <w:rsid w:val="00A2473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2473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3734800">
      <w:bodyDiv w:val="1"/>
      <w:marLeft w:val="0"/>
      <w:marRight w:val="0"/>
      <w:marTop w:val="0"/>
      <w:marBottom w:val="0"/>
      <w:divBdr>
        <w:top w:val="none" w:sz="0" w:space="0" w:color="auto"/>
        <w:left w:val="none" w:sz="0" w:space="0" w:color="auto"/>
        <w:bottom w:val="none" w:sz="0" w:space="0" w:color="auto"/>
        <w:right w:val="none" w:sz="0" w:space="0" w:color="auto"/>
      </w:divBdr>
    </w:div>
    <w:div w:id="914631957">
      <w:bodyDiv w:val="1"/>
      <w:marLeft w:val="0"/>
      <w:marRight w:val="0"/>
      <w:marTop w:val="0"/>
      <w:marBottom w:val="0"/>
      <w:divBdr>
        <w:top w:val="none" w:sz="0" w:space="0" w:color="auto"/>
        <w:left w:val="none" w:sz="0" w:space="0" w:color="auto"/>
        <w:bottom w:val="none" w:sz="0" w:space="0" w:color="auto"/>
        <w:right w:val="none" w:sz="0" w:space="0" w:color="auto"/>
      </w:divBdr>
    </w:div>
    <w:div w:id="1319842128">
      <w:bodyDiv w:val="1"/>
      <w:marLeft w:val="0"/>
      <w:marRight w:val="0"/>
      <w:marTop w:val="0"/>
      <w:marBottom w:val="0"/>
      <w:divBdr>
        <w:top w:val="none" w:sz="0" w:space="0" w:color="auto"/>
        <w:left w:val="none" w:sz="0" w:space="0" w:color="auto"/>
        <w:bottom w:val="none" w:sz="0" w:space="0" w:color="auto"/>
        <w:right w:val="none" w:sz="0" w:space="0" w:color="auto"/>
      </w:divBdr>
    </w:div>
    <w:div w:id="1741294496">
      <w:bodyDiv w:val="1"/>
      <w:marLeft w:val="0"/>
      <w:marRight w:val="0"/>
      <w:marTop w:val="0"/>
      <w:marBottom w:val="0"/>
      <w:divBdr>
        <w:top w:val="none" w:sz="0" w:space="0" w:color="auto"/>
        <w:left w:val="none" w:sz="0" w:space="0" w:color="auto"/>
        <w:bottom w:val="none" w:sz="0" w:space="0" w:color="auto"/>
        <w:right w:val="none" w:sz="0" w:space="0" w:color="auto"/>
      </w:divBdr>
      <w:divsChild>
        <w:div w:id="1679191858">
          <w:marLeft w:val="0"/>
          <w:marRight w:val="0"/>
          <w:marTop w:val="0"/>
          <w:marBottom w:val="0"/>
          <w:divBdr>
            <w:top w:val="none" w:sz="0" w:space="0" w:color="auto"/>
            <w:left w:val="none" w:sz="0" w:space="0" w:color="auto"/>
            <w:bottom w:val="none" w:sz="0" w:space="0" w:color="auto"/>
            <w:right w:val="none" w:sz="0" w:space="0" w:color="auto"/>
          </w:divBdr>
        </w:div>
      </w:divsChild>
    </w:div>
    <w:div w:id="1990471883">
      <w:bodyDiv w:val="1"/>
      <w:marLeft w:val="0"/>
      <w:marRight w:val="0"/>
      <w:marTop w:val="0"/>
      <w:marBottom w:val="0"/>
      <w:divBdr>
        <w:top w:val="none" w:sz="0" w:space="0" w:color="auto"/>
        <w:left w:val="none" w:sz="0" w:space="0" w:color="auto"/>
        <w:bottom w:val="none" w:sz="0" w:space="0" w:color="auto"/>
        <w:right w:val="none" w:sz="0" w:space="0" w:color="auto"/>
      </w:divBdr>
      <w:divsChild>
        <w:div w:id="1444807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uildershardware.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ansi.org" TargetMode="External"/><Relationship Id="rId17" Type="http://schemas.openxmlformats.org/officeDocument/2006/relationships/hyperlink" Target="mailto:info@nabcoentrances.com" TargetMode="External"/><Relationship Id="rId2" Type="http://schemas.openxmlformats.org/officeDocument/2006/relationships/customXml" Target="../customXml/item2.xml"/><Relationship Id="rId16" Type="http://schemas.openxmlformats.org/officeDocument/2006/relationships/hyperlink" Target="http://www.canada.u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aadm.com" TargetMode="External"/><Relationship Id="rId5" Type="http://schemas.openxmlformats.org/officeDocument/2006/relationships/numbering" Target="numbering.xml"/><Relationship Id="rId15" Type="http://schemas.openxmlformats.org/officeDocument/2006/relationships/hyperlink" Target="http://www.ul.com"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sa.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arkin\OneDrive%20-%20NABCO%20Entrances\Marketing\Copy\Specifications\Architect%20Specificiations\ArchSpecTemplate.dotx" TargetMode="External"/></Relationships>
</file>

<file path=word/theme/theme1.xml><?xml version="1.0" encoding="utf-8"?>
<a:theme xmlns:a="http://schemas.openxmlformats.org/drawingml/2006/main" name="NABCO-Entrances-NA-Theme">
  <a:themeElements>
    <a:clrScheme name="NABCO Entrances USA">
      <a:dk1>
        <a:srgbClr val="575757"/>
      </a:dk1>
      <a:lt1>
        <a:sysClr val="window" lastClr="FFFFFF"/>
      </a:lt1>
      <a:dk2>
        <a:srgbClr val="005C9E"/>
      </a:dk2>
      <a:lt2>
        <a:srgbClr val="FFFFFF"/>
      </a:lt2>
      <a:accent1>
        <a:srgbClr val="00A0E6"/>
      </a:accent1>
      <a:accent2>
        <a:srgbClr val="EB2D37"/>
      </a:accent2>
      <a:accent3>
        <a:srgbClr val="40F200"/>
      </a:accent3>
      <a:accent4>
        <a:srgbClr val="F8B417"/>
      </a:accent4>
      <a:accent5>
        <a:srgbClr val="43616F"/>
      </a:accent5>
      <a:accent6>
        <a:srgbClr val="00A496"/>
      </a:accent6>
      <a:hlink>
        <a:srgbClr val="06A0E6"/>
      </a:hlink>
      <a:folHlink>
        <a:srgbClr val="575757"/>
      </a:folHlink>
    </a:clrScheme>
    <a:fontScheme name="NABCO -Trebeuchet MS">
      <a:majorFont>
        <a:latin typeface="Trebuchet MS"/>
        <a:ea typeface=""/>
        <a:cs typeface=""/>
      </a:majorFont>
      <a:minorFont>
        <a:latin typeface="Trebuchet M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ABCO-Entrances-NA-Theme" id="{22846444-ED8E-4AFC-A345-662DEBF1808F}" vid="{44B9B343-2F7A-44DC-99B7-F24E76610FF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18ABB3881FE040A51399E770DC636E" ma:contentTypeVersion="17" ma:contentTypeDescription="Create a new document." ma:contentTypeScope="" ma:versionID="84b82180be817b590fc7391933eba114">
  <xsd:schema xmlns:xsd="http://www.w3.org/2001/XMLSchema" xmlns:xs="http://www.w3.org/2001/XMLSchema" xmlns:p="http://schemas.microsoft.com/office/2006/metadata/properties" xmlns:ns2="aed45c84-8004-49ee-a0ef-52985f85f41c" xmlns:ns3="a04cb4a7-68b8-4695-b635-e4e0ad8987e7" targetNamespace="http://schemas.microsoft.com/office/2006/metadata/properties" ma:root="true" ma:fieldsID="4d0a051ddd2dc9d4353349debac1495b" ns2:_="" ns3:_="">
    <xsd:import namespace="aed45c84-8004-49ee-a0ef-52985f85f41c"/>
    <xsd:import namespace="a04cb4a7-68b8-4695-b635-e4e0ad8987e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45c84-8004-49ee-a0ef-52985f85f4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41cdde1-8c4e-43e6-9305-c5f074e4e9b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4cb4a7-68b8-4695-b635-e4e0ad8987e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fd3f1c-7676-4eff-8795-1e7d02c8a734}" ma:internalName="TaxCatchAll" ma:showField="CatchAllData" ma:web="a04cb4a7-68b8-4695-b635-e4e0ad898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d45c84-8004-49ee-a0ef-52985f85f41c">
      <Terms xmlns="http://schemas.microsoft.com/office/infopath/2007/PartnerControls"/>
    </lcf76f155ced4ddcb4097134ff3c332f>
    <TaxCatchAll xmlns="a04cb4a7-68b8-4695-b635-e4e0ad8987e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A6BBF9-7D45-4751-9887-B357CB6AA019}"/>
</file>

<file path=customXml/itemProps2.xml><?xml version="1.0" encoding="utf-8"?>
<ds:datastoreItem xmlns:ds="http://schemas.openxmlformats.org/officeDocument/2006/customXml" ds:itemID="{FDE05705-8EE5-4771-ADCF-6B5405B9A0A9}">
  <ds:schemaRefs>
    <ds:schemaRef ds:uri="http://schemas.openxmlformats.org/officeDocument/2006/bibliography"/>
  </ds:schemaRefs>
</ds:datastoreItem>
</file>

<file path=customXml/itemProps3.xml><?xml version="1.0" encoding="utf-8"?>
<ds:datastoreItem xmlns:ds="http://schemas.openxmlformats.org/officeDocument/2006/customXml" ds:itemID="{3602C51E-5DF2-49C4-97F8-EAE30C01912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0D93800-54AA-4B34-9536-34DACF4CB4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ArchSpecTemplate.dotx</Template>
  <TotalTime>7</TotalTime>
  <Pages>3</Pages>
  <Words>1511</Words>
  <Characters>8619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Parkin</dc:creator>
  <cp:keywords/>
  <dc:description/>
  <cp:lastModifiedBy>Wesley Parkin</cp:lastModifiedBy>
  <cp:revision>10</cp:revision>
  <dcterms:created xsi:type="dcterms:W3CDTF">2021-03-12T16:50:00Z</dcterms:created>
  <dcterms:modified xsi:type="dcterms:W3CDTF">2021-03-19T15:57:00Z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0x0101000418ABB3881FE040A51399E770DC636E</vt:lpwstr>
  </property>
</Properties>
</file>