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B4D4A" w14:textId="77777777" w:rsidR="00CE2552" w:rsidRPr="00D42E43" w:rsidRDefault="00CE2552" w:rsidP="00B73B21">
      <w:pPr>
        <w:spacing w:after="0" w:line="240" w:lineRule="auto"/>
        <w:rPr>
          <w:rStyle w:val="Strong"/>
          <w:sz w:val="20"/>
          <w:szCs w:val="20"/>
        </w:rPr>
      </w:pPr>
      <w:r w:rsidRPr="00D42E43">
        <w:rPr>
          <w:rStyle w:val="Strong"/>
          <w:sz w:val="20"/>
          <w:szCs w:val="20"/>
        </w:rPr>
        <w:t xml:space="preserve">Models GT300 &amp; GT8300 </w:t>
      </w:r>
    </w:p>
    <w:p w14:paraId="5ACAB8CC" w14:textId="40B46099" w:rsidR="00B73B21" w:rsidRPr="00D42E43" w:rsidRDefault="00CE2552" w:rsidP="00B73B21">
      <w:pPr>
        <w:spacing w:after="0" w:line="240" w:lineRule="auto"/>
        <w:rPr>
          <w:rStyle w:val="Strong"/>
          <w:sz w:val="20"/>
          <w:szCs w:val="20"/>
        </w:rPr>
      </w:pPr>
      <w:r w:rsidRPr="00D42E43">
        <w:rPr>
          <w:rStyle w:val="Strong"/>
          <w:sz w:val="20"/>
          <w:szCs w:val="20"/>
        </w:rPr>
        <w:t>HEAVY DUTY - SWING DOOR OPERATOR - OVERHEAD CONCEALED</w:t>
      </w:r>
    </w:p>
    <w:p w14:paraId="2E2060FC" w14:textId="77777777" w:rsidR="00B73B21" w:rsidRPr="00D42E43" w:rsidRDefault="00B73B21" w:rsidP="00B73B21">
      <w:pPr>
        <w:spacing w:after="0" w:line="240" w:lineRule="auto"/>
        <w:rPr>
          <w:sz w:val="18"/>
          <w:szCs w:val="18"/>
        </w:rPr>
      </w:pPr>
    </w:p>
    <w:p w14:paraId="2B357C57" w14:textId="77777777" w:rsidR="00B73B21" w:rsidRPr="00D42E43" w:rsidRDefault="00B73B21" w:rsidP="00B73B21">
      <w:pPr>
        <w:spacing w:after="0" w:line="240" w:lineRule="auto"/>
        <w:rPr>
          <w:b/>
          <w:bCs/>
          <w:sz w:val="18"/>
          <w:szCs w:val="18"/>
        </w:rPr>
      </w:pPr>
      <w:r w:rsidRPr="00D42E43">
        <w:rPr>
          <w:b/>
          <w:bCs/>
          <w:sz w:val="18"/>
          <w:szCs w:val="18"/>
        </w:rPr>
        <w:t>Division 08 – Openings</w:t>
      </w:r>
    </w:p>
    <w:p w14:paraId="3DEFD273" w14:textId="61E8ECC5" w:rsidR="00B73B21" w:rsidRPr="00D42E43" w:rsidRDefault="00B73B21" w:rsidP="00B73B21">
      <w:pPr>
        <w:spacing w:after="0" w:line="240" w:lineRule="auto"/>
        <w:rPr>
          <w:b/>
          <w:bCs/>
          <w:sz w:val="18"/>
          <w:szCs w:val="18"/>
        </w:rPr>
      </w:pPr>
      <w:r w:rsidRPr="00D42E43">
        <w:rPr>
          <w:b/>
          <w:bCs/>
          <w:sz w:val="18"/>
          <w:szCs w:val="18"/>
        </w:rPr>
        <w:t xml:space="preserve">Section 08 </w:t>
      </w:r>
      <w:r w:rsidR="00CE2552" w:rsidRPr="00D42E43">
        <w:rPr>
          <w:b/>
          <w:bCs/>
          <w:sz w:val="18"/>
          <w:szCs w:val="18"/>
        </w:rPr>
        <w:t>42 29.33 SWINGING AUTOMATIC ENTRANCES</w:t>
      </w:r>
    </w:p>
    <w:p w14:paraId="34694C23" w14:textId="77777777" w:rsidR="00B73B21" w:rsidRPr="00A24731" w:rsidRDefault="00B73B21" w:rsidP="00B73B21">
      <w:pPr>
        <w:spacing w:after="0" w:line="240" w:lineRule="auto"/>
        <w:rPr>
          <w:sz w:val="18"/>
          <w:szCs w:val="18"/>
        </w:rPr>
      </w:pPr>
    </w:p>
    <w:p w14:paraId="469AA3B2"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3586BA5B"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0CA814F8"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273934C1" w14:textId="77777777" w:rsidR="00B73B21" w:rsidRPr="00A24731" w:rsidRDefault="00B73B21" w:rsidP="00B73B21">
      <w:pPr>
        <w:spacing w:after="0" w:line="240" w:lineRule="auto"/>
        <w:rPr>
          <w:sz w:val="18"/>
          <w:szCs w:val="18"/>
        </w:rPr>
      </w:pPr>
    </w:p>
    <w:p w14:paraId="58A98E9A" w14:textId="77777777" w:rsidR="00B73B21" w:rsidRPr="00B73B21" w:rsidRDefault="00B73B21" w:rsidP="00B73B21">
      <w:pPr>
        <w:spacing w:after="0" w:line="240" w:lineRule="auto"/>
        <w:rPr>
          <w:sz w:val="18"/>
          <w:szCs w:val="18"/>
        </w:rPr>
      </w:pPr>
      <w:r w:rsidRPr="00B73B21">
        <w:rPr>
          <w:b/>
          <w:bCs/>
          <w:sz w:val="18"/>
          <w:szCs w:val="18"/>
        </w:rPr>
        <w:t>Part 1 - GENERAL</w:t>
      </w:r>
    </w:p>
    <w:p w14:paraId="7BD09683" w14:textId="77777777" w:rsidR="00B73B21" w:rsidRPr="00B73B21" w:rsidRDefault="00B73B21" w:rsidP="00B73B21">
      <w:pPr>
        <w:spacing w:after="0" w:line="240" w:lineRule="auto"/>
        <w:rPr>
          <w:sz w:val="18"/>
          <w:szCs w:val="18"/>
        </w:rPr>
      </w:pPr>
    </w:p>
    <w:p w14:paraId="0C2B275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6E91D35A" w14:textId="06F315EE"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w:t>
      </w:r>
      <w:r w:rsidR="002A0E69">
        <w:rPr>
          <w:sz w:val="18"/>
          <w:szCs w:val="18"/>
        </w:rPr>
        <w:t xml:space="preserve"> swing door </w:t>
      </w:r>
      <w:r w:rsidRPr="00A24731">
        <w:rPr>
          <w:sz w:val="18"/>
          <w:szCs w:val="18"/>
        </w:rPr>
        <w:t>equipment as indicated on drawings and specifications.</w:t>
      </w:r>
    </w:p>
    <w:p w14:paraId="6B662937" w14:textId="77777777" w:rsidR="00A24731" w:rsidRPr="00A24731" w:rsidRDefault="00A24731" w:rsidP="00A24731">
      <w:pPr>
        <w:pStyle w:val="ListParagraph"/>
        <w:spacing w:after="0" w:line="240" w:lineRule="auto"/>
        <w:rPr>
          <w:sz w:val="18"/>
          <w:szCs w:val="18"/>
        </w:rPr>
      </w:pPr>
    </w:p>
    <w:p w14:paraId="0D106405" w14:textId="29A05C45" w:rsidR="00CE2552" w:rsidRPr="00CE2552" w:rsidRDefault="00B73B21" w:rsidP="00CE2552">
      <w:pPr>
        <w:pStyle w:val="ListParagraph"/>
        <w:numPr>
          <w:ilvl w:val="0"/>
          <w:numId w:val="13"/>
        </w:numPr>
        <w:spacing w:after="0" w:line="240" w:lineRule="auto"/>
        <w:rPr>
          <w:sz w:val="18"/>
          <w:szCs w:val="18"/>
        </w:rPr>
      </w:pPr>
      <w:r w:rsidRPr="00A24731">
        <w:rPr>
          <w:sz w:val="18"/>
          <w:szCs w:val="18"/>
        </w:rPr>
        <w:t>Related work specified elsewhere.</w:t>
      </w:r>
      <w:r w:rsidR="00CE2552">
        <w:rPr>
          <w:sz w:val="18"/>
          <w:szCs w:val="18"/>
        </w:rPr>
        <w:t xml:space="preserve"> </w:t>
      </w:r>
    </w:p>
    <w:p w14:paraId="62645B90" w14:textId="77777777" w:rsidR="00CE2552" w:rsidRDefault="00CE2552" w:rsidP="00CE2552">
      <w:pPr>
        <w:pStyle w:val="ListParagraph"/>
        <w:numPr>
          <w:ilvl w:val="1"/>
          <w:numId w:val="13"/>
        </w:numPr>
        <w:spacing w:after="0" w:line="240" w:lineRule="auto"/>
        <w:rPr>
          <w:sz w:val="18"/>
          <w:szCs w:val="18"/>
        </w:rPr>
      </w:pPr>
      <w:r w:rsidRPr="00CE2552">
        <w:rPr>
          <w:sz w:val="18"/>
          <w:szCs w:val="18"/>
        </w:rPr>
        <w:t>Electrical Supply:</w:t>
      </w:r>
    </w:p>
    <w:p w14:paraId="5CC0EC75" w14:textId="3F197B94" w:rsidR="00B73B21" w:rsidRDefault="00CE2552" w:rsidP="00CE2552">
      <w:pPr>
        <w:pStyle w:val="ListParagraph"/>
        <w:spacing w:after="0" w:line="240" w:lineRule="auto"/>
        <w:ind w:left="1440"/>
        <w:rPr>
          <w:sz w:val="18"/>
          <w:szCs w:val="18"/>
        </w:rPr>
      </w:pPr>
      <w:r w:rsidRPr="00CE2552">
        <w:rPr>
          <w:sz w:val="18"/>
          <w:szCs w:val="18"/>
        </w:rPr>
        <w:t>Section________</w:t>
      </w:r>
    </w:p>
    <w:p w14:paraId="4FA6B58E" w14:textId="77777777" w:rsidR="00CE2552" w:rsidRPr="00CE2552" w:rsidRDefault="00CE2552" w:rsidP="00CE2552">
      <w:pPr>
        <w:spacing w:after="0" w:line="240" w:lineRule="auto"/>
        <w:rPr>
          <w:sz w:val="18"/>
          <w:szCs w:val="18"/>
        </w:rPr>
      </w:pPr>
    </w:p>
    <w:p w14:paraId="703C2010" w14:textId="77777777" w:rsidR="00B73B21" w:rsidRPr="00B73B21" w:rsidRDefault="00B73B21" w:rsidP="00B73B21">
      <w:pPr>
        <w:spacing w:after="0" w:line="240" w:lineRule="auto"/>
        <w:rPr>
          <w:b/>
          <w:bCs/>
          <w:sz w:val="18"/>
          <w:szCs w:val="18"/>
        </w:rPr>
      </w:pPr>
      <w:r w:rsidRPr="00B73B21">
        <w:rPr>
          <w:b/>
          <w:bCs/>
          <w:sz w:val="18"/>
          <w:szCs w:val="18"/>
        </w:rPr>
        <w:t>1.02 REFERENCES</w:t>
      </w:r>
    </w:p>
    <w:p w14:paraId="00B67E95" w14:textId="65768D5F" w:rsidR="00CE2552" w:rsidRP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American Association of Automatic Door Manufacturers (AAADM) - </w:t>
      </w:r>
      <w:hyperlink r:id="rId11" w:history="1">
        <w:r w:rsidRPr="000E2B06">
          <w:rPr>
            <w:rStyle w:val="Hyperlink"/>
            <w:sz w:val="18"/>
            <w:szCs w:val="18"/>
            <w:lang w:val="en"/>
          </w:rPr>
          <w:t>www.aaadm.com</w:t>
        </w:r>
      </w:hyperlink>
      <w:r w:rsidRPr="00CE2552">
        <w:rPr>
          <w:sz w:val="18"/>
          <w:szCs w:val="18"/>
          <w:lang w:val="en"/>
        </w:rPr>
        <w:t xml:space="preserve"> </w:t>
      </w:r>
    </w:p>
    <w:p w14:paraId="066024F4" w14:textId="3D7024B9" w:rsid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American National Standards Institute (ANSI) - </w:t>
      </w:r>
      <w:hyperlink r:id="rId12" w:history="1">
        <w:r w:rsidRPr="000E2B06">
          <w:rPr>
            <w:rStyle w:val="Hyperlink"/>
            <w:sz w:val="18"/>
            <w:szCs w:val="18"/>
            <w:lang w:val="en"/>
          </w:rPr>
          <w:t>www.ansi.org</w:t>
        </w:r>
      </w:hyperlink>
    </w:p>
    <w:p w14:paraId="73F79ED8" w14:textId="437D79BF" w:rsid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Builders’ Hardware Manufacturers Association (BHMA) - </w:t>
      </w:r>
      <w:hyperlink r:id="rId13" w:history="1">
        <w:r w:rsidRPr="000E2B06">
          <w:rPr>
            <w:rStyle w:val="Hyperlink"/>
            <w:sz w:val="18"/>
            <w:szCs w:val="18"/>
            <w:lang w:val="en"/>
          </w:rPr>
          <w:t>www.buildershardware.com</w:t>
        </w:r>
      </w:hyperlink>
    </w:p>
    <w:p w14:paraId="7D95BBFA" w14:textId="62A35D1D" w:rsid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Underwriters Laboratory, Inc. (UL) - </w:t>
      </w:r>
      <w:hyperlink r:id="rId14" w:history="1">
        <w:r w:rsidRPr="000E2B06">
          <w:rPr>
            <w:rStyle w:val="Hyperlink"/>
            <w:sz w:val="18"/>
            <w:szCs w:val="18"/>
            <w:lang w:val="en"/>
          </w:rPr>
          <w:t>www.ul.com</w:t>
        </w:r>
      </w:hyperlink>
    </w:p>
    <w:p w14:paraId="74595B3B" w14:textId="0B94B02E" w:rsid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Canadian Standards Association (CSA) - </w:t>
      </w:r>
      <w:hyperlink r:id="rId15" w:history="1">
        <w:r w:rsidRPr="000E2B06">
          <w:rPr>
            <w:rStyle w:val="Hyperlink"/>
            <w:sz w:val="18"/>
            <w:szCs w:val="18"/>
            <w:lang w:val="en"/>
          </w:rPr>
          <w:t>www.csa.ca</w:t>
        </w:r>
      </w:hyperlink>
    </w:p>
    <w:p w14:paraId="230DD88D" w14:textId="07BE1546" w:rsidR="00CE2552" w:rsidRDefault="00CE2552" w:rsidP="00CE2552">
      <w:pPr>
        <w:pStyle w:val="ListParagraph"/>
        <w:numPr>
          <w:ilvl w:val="0"/>
          <w:numId w:val="39"/>
        </w:numPr>
        <w:spacing w:after="0" w:line="240" w:lineRule="auto"/>
        <w:rPr>
          <w:sz w:val="18"/>
          <w:szCs w:val="18"/>
          <w:lang w:val="en"/>
        </w:rPr>
      </w:pPr>
      <w:r w:rsidRPr="00CE2552">
        <w:rPr>
          <w:sz w:val="18"/>
          <w:szCs w:val="18"/>
          <w:lang w:val="en"/>
        </w:rPr>
        <w:t xml:space="preserve">National Fire Protection Association (NFPA) - </w:t>
      </w:r>
      <w:hyperlink r:id="rId16" w:history="1">
        <w:r w:rsidRPr="000E2B06">
          <w:rPr>
            <w:rStyle w:val="Hyperlink"/>
            <w:sz w:val="18"/>
            <w:szCs w:val="18"/>
            <w:lang w:val="en"/>
          </w:rPr>
          <w:t>www.nfpa.org</w:t>
        </w:r>
      </w:hyperlink>
    </w:p>
    <w:p w14:paraId="36FFD6AB" w14:textId="31A32BB9" w:rsidR="00B73B21" w:rsidRPr="00CE2552" w:rsidRDefault="00CE2552" w:rsidP="00CE2552">
      <w:pPr>
        <w:pStyle w:val="ListParagraph"/>
        <w:numPr>
          <w:ilvl w:val="0"/>
          <w:numId w:val="39"/>
        </w:numPr>
        <w:spacing w:after="0" w:line="240" w:lineRule="auto"/>
        <w:rPr>
          <w:sz w:val="18"/>
          <w:szCs w:val="18"/>
        </w:rPr>
      </w:pPr>
      <w:r w:rsidRPr="00CE2552">
        <w:rPr>
          <w:sz w:val="18"/>
          <w:szCs w:val="18"/>
          <w:lang w:val="en"/>
        </w:rPr>
        <w:t xml:space="preserve">International Code Council (ICC) - </w:t>
      </w:r>
      <w:hyperlink r:id="rId17" w:history="1">
        <w:r w:rsidRPr="000E2B06">
          <w:rPr>
            <w:rStyle w:val="Hyperlink"/>
            <w:sz w:val="18"/>
            <w:szCs w:val="18"/>
            <w:lang w:val="en"/>
          </w:rPr>
          <w:t>www.iccsafe.org</w:t>
        </w:r>
      </w:hyperlink>
    </w:p>
    <w:p w14:paraId="43949617" w14:textId="77777777" w:rsidR="00CE2552" w:rsidRPr="00CE2552" w:rsidRDefault="00CE2552" w:rsidP="00CE2552">
      <w:pPr>
        <w:spacing w:after="0" w:line="240" w:lineRule="auto"/>
        <w:rPr>
          <w:sz w:val="18"/>
          <w:szCs w:val="18"/>
        </w:rPr>
      </w:pPr>
    </w:p>
    <w:p w14:paraId="0FDB2934"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5C86384"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39E9E90" w14:textId="77777777" w:rsidR="00A24731" w:rsidRPr="00A24731" w:rsidRDefault="00A24731" w:rsidP="00A24731">
      <w:pPr>
        <w:spacing w:after="0" w:line="240" w:lineRule="auto"/>
        <w:rPr>
          <w:sz w:val="18"/>
          <w:szCs w:val="18"/>
        </w:rPr>
      </w:pPr>
    </w:p>
    <w:p w14:paraId="0735CB77" w14:textId="171A3DF5"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58EFF627" w14:textId="77777777" w:rsidR="00CE2552" w:rsidRPr="00CE2552" w:rsidRDefault="00CE2552" w:rsidP="00CE2552">
      <w:pPr>
        <w:pStyle w:val="ListParagraph"/>
        <w:rPr>
          <w:sz w:val="18"/>
          <w:szCs w:val="18"/>
        </w:rPr>
      </w:pPr>
    </w:p>
    <w:p w14:paraId="70B835BE" w14:textId="56771A70" w:rsidR="00CE2552" w:rsidRDefault="00CE2552" w:rsidP="00CE2552">
      <w:pPr>
        <w:pStyle w:val="ListParagraph"/>
        <w:numPr>
          <w:ilvl w:val="0"/>
          <w:numId w:val="17"/>
        </w:numPr>
        <w:spacing w:after="0" w:line="240" w:lineRule="auto"/>
        <w:rPr>
          <w:sz w:val="18"/>
          <w:szCs w:val="18"/>
        </w:rPr>
      </w:pPr>
      <w:r w:rsidRPr="00CE2552">
        <w:rPr>
          <w:sz w:val="18"/>
          <w:szCs w:val="18"/>
        </w:rPr>
        <w:t>All automatic equipment to comply with UL325 (USA and Canada).</w:t>
      </w:r>
    </w:p>
    <w:p w14:paraId="323E1DE5" w14:textId="77777777" w:rsidR="00CE2552" w:rsidRPr="00CE2552" w:rsidRDefault="00CE2552" w:rsidP="00CE2552">
      <w:pPr>
        <w:spacing w:after="0" w:line="240" w:lineRule="auto"/>
        <w:rPr>
          <w:sz w:val="18"/>
          <w:szCs w:val="18"/>
        </w:rPr>
      </w:pPr>
    </w:p>
    <w:p w14:paraId="64C79D71" w14:textId="59070675" w:rsidR="00CE2552" w:rsidRPr="00A24731" w:rsidRDefault="00CE2552" w:rsidP="00CE2552">
      <w:pPr>
        <w:pStyle w:val="ListParagraph"/>
        <w:numPr>
          <w:ilvl w:val="0"/>
          <w:numId w:val="17"/>
        </w:numPr>
        <w:spacing w:after="0" w:line="240" w:lineRule="auto"/>
        <w:rPr>
          <w:sz w:val="18"/>
          <w:szCs w:val="18"/>
        </w:rPr>
      </w:pPr>
      <w:r w:rsidRPr="00CE2552">
        <w:rPr>
          <w:sz w:val="18"/>
          <w:szCs w:val="18"/>
        </w:rPr>
        <w:t>All automatic equipment to comply with ANSI A156.10.</w:t>
      </w:r>
    </w:p>
    <w:p w14:paraId="35CB3CD8" w14:textId="77777777" w:rsidR="00A24731" w:rsidRPr="00A24731" w:rsidRDefault="00A24731" w:rsidP="00A24731">
      <w:pPr>
        <w:spacing w:after="0" w:line="240" w:lineRule="auto"/>
        <w:rPr>
          <w:sz w:val="18"/>
          <w:szCs w:val="18"/>
        </w:rPr>
      </w:pPr>
    </w:p>
    <w:p w14:paraId="50E9EF2D" w14:textId="77777777" w:rsidR="00A24731" w:rsidRPr="00A24731" w:rsidRDefault="00A24731" w:rsidP="00A24731">
      <w:pPr>
        <w:spacing w:after="0" w:line="240" w:lineRule="auto"/>
        <w:rPr>
          <w:b/>
          <w:bCs/>
          <w:sz w:val="18"/>
          <w:szCs w:val="18"/>
        </w:rPr>
      </w:pPr>
      <w:r w:rsidRPr="00A24731">
        <w:rPr>
          <w:b/>
          <w:bCs/>
          <w:sz w:val="18"/>
          <w:szCs w:val="18"/>
        </w:rPr>
        <w:t>1.04 SUBMITTALS</w:t>
      </w:r>
    </w:p>
    <w:p w14:paraId="398980D7"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6B209CBB" w14:textId="77777777" w:rsidR="00A24731" w:rsidRPr="00A24731" w:rsidRDefault="00A24731" w:rsidP="00A24731">
      <w:pPr>
        <w:spacing w:after="0" w:line="240" w:lineRule="auto"/>
        <w:rPr>
          <w:sz w:val="18"/>
          <w:szCs w:val="18"/>
        </w:rPr>
      </w:pPr>
    </w:p>
    <w:p w14:paraId="5D29AFF6"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23505E4A" w14:textId="77777777" w:rsidR="00A24731" w:rsidRPr="00A24731" w:rsidRDefault="00A24731" w:rsidP="00A24731">
      <w:pPr>
        <w:spacing w:after="0" w:line="240" w:lineRule="auto"/>
        <w:rPr>
          <w:sz w:val="18"/>
          <w:szCs w:val="18"/>
        </w:rPr>
      </w:pPr>
    </w:p>
    <w:p w14:paraId="5D3E0244"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2EE9CC30" w14:textId="77777777" w:rsidR="00A24731" w:rsidRPr="00A24731" w:rsidRDefault="00A24731" w:rsidP="00A24731">
      <w:pPr>
        <w:spacing w:after="0" w:line="240" w:lineRule="auto"/>
        <w:rPr>
          <w:sz w:val="18"/>
          <w:szCs w:val="18"/>
        </w:rPr>
      </w:pPr>
    </w:p>
    <w:p w14:paraId="5A4B0CFA"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0C3DADDD" w14:textId="77777777" w:rsidR="00A24731" w:rsidRPr="00A24731" w:rsidRDefault="00A24731" w:rsidP="00A24731">
      <w:pPr>
        <w:spacing w:after="0" w:line="240" w:lineRule="auto"/>
        <w:rPr>
          <w:b/>
          <w:bCs/>
          <w:sz w:val="18"/>
          <w:szCs w:val="18"/>
        </w:rPr>
      </w:pPr>
    </w:p>
    <w:p w14:paraId="35439F00"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7E3780D0"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3255A625" w14:textId="77777777" w:rsidR="00A24731" w:rsidRPr="00A24731" w:rsidRDefault="00A24731" w:rsidP="00A24731">
      <w:pPr>
        <w:spacing w:after="0" w:line="240" w:lineRule="auto"/>
        <w:rPr>
          <w:b/>
          <w:bCs/>
          <w:sz w:val="18"/>
          <w:szCs w:val="18"/>
        </w:rPr>
      </w:pPr>
    </w:p>
    <w:p w14:paraId="1AD3B994" w14:textId="77777777" w:rsidR="00A24731" w:rsidRPr="00A24731" w:rsidRDefault="00A24731" w:rsidP="00A24731">
      <w:pPr>
        <w:spacing w:after="0" w:line="240" w:lineRule="auto"/>
        <w:rPr>
          <w:b/>
          <w:bCs/>
          <w:sz w:val="18"/>
          <w:szCs w:val="18"/>
        </w:rPr>
      </w:pPr>
    </w:p>
    <w:p w14:paraId="0978BC6F" w14:textId="77777777" w:rsidR="00CE2552" w:rsidRDefault="00CE2552">
      <w:pPr>
        <w:rPr>
          <w:b/>
          <w:bCs/>
          <w:sz w:val="18"/>
          <w:szCs w:val="18"/>
        </w:rPr>
      </w:pPr>
      <w:r>
        <w:rPr>
          <w:b/>
          <w:bCs/>
          <w:sz w:val="18"/>
          <w:szCs w:val="18"/>
        </w:rPr>
        <w:br w:type="page"/>
      </w:r>
    </w:p>
    <w:p w14:paraId="478317F7" w14:textId="7D8F9CA1" w:rsidR="00A24731" w:rsidRPr="00A24731" w:rsidRDefault="00A24731" w:rsidP="00A24731">
      <w:pPr>
        <w:spacing w:after="0" w:line="240" w:lineRule="auto"/>
        <w:rPr>
          <w:b/>
          <w:bCs/>
          <w:sz w:val="18"/>
          <w:szCs w:val="18"/>
        </w:rPr>
      </w:pPr>
      <w:r w:rsidRPr="00A24731">
        <w:rPr>
          <w:b/>
          <w:bCs/>
          <w:sz w:val="18"/>
          <w:szCs w:val="18"/>
        </w:rPr>
        <w:lastRenderedPageBreak/>
        <w:t>1.06 JOB SITE CONDITIONS</w:t>
      </w:r>
    </w:p>
    <w:p w14:paraId="0B3B3739"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79C24D09" w14:textId="77777777" w:rsidR="00A24731" w:rsidRPr="00A24731" w:rsidRDefault="00A24731" w:rsidP="00A24731">
      <w:pPr>
        <w:spacing w:after="0" w:line="240" w:lineRule="auto"/>
        <w:rPr>
          <w:sz w:val="18"/>
          <w:szCs w:val="18"/>
        </w:rPr>
      </w:pPr>
    </w:p>
    <w:p w14:paraId="2E124F7A"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0F7FC2E1" w14:textId="77777777" w:rsidR="00A24731" w:rsidRPr="00A24731" w:rsidRDefault="00A24731" w:rsidP="00A24731">
      <w:pPr>
        <w:spacing w:after="0" w:line="240" w:lineRule="auto"/>
        <w:rPr>
          <w:b/>
          <w:bCs/>
          <w:sz w:val="18"/>
          <w:szCs w:val="18"/>
        </w:rPr>
      </w:pPr>
    </w:p>
    <w:p w14:paraId="3363F71F" w14:textId="77777777" w:rsidR="00A24731" w:rsidRPr="00A24731" w:rsidRDefault="00A24731" w:rsidP="00A24731">
      <w:pPr>
        <w:spacing w:after="0" w:line="240" w:lineRule="auto"/>
        <w:rPr>
          <w:b/>
          <w:bCs/>
          <w:sz w:val="18"/>
          <w:szCs w:val="18"/>
        </w:rPr>
      </w:pPr>
      <w:r w:rsidRPr="00A24731">
        <w:rPr>
          <w:b/>
          <w:bCs/>
          <w:sz w:val="18"/>
          <w:szCs w:val="18"/>
        </w:rPr>
        <w:t>1.07 WARRANTY</w:t>
      </w:r>
    </w:p>
    <w:p w14:paraId="1D0C41BF"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7A42FBEC" w14:textId="77777777" w:rsidR="00A24731" w:rsidRPr="00A24731" w:rsidRDefault="00A24731" w:rsidP="00A24731">
      <w:pPr>
        <w:spacing w:after="0" w:line="240" w:lineRule="auto"/>
        <w:rPr>
          <w:sz w:val="18"/>
          <w:szCs w:val="18"/>
        </w:rPr>
      </w:pPr>
    </w:p>
    <w:p w14:paraId="76C78E22"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0A4A2DD" w14:textId="77777777" w:rsidR="006904B2" w:rsidRPr="006904B2" w:rsidRDefault="006904B2" w:rsidP="006904B2">
      <w:pPr>
        <w:spacing w:after="0" w:line="240" w:lineRule="auto"/>
        <w:rPr>
          <w:bCs/>
          <w:sz w:val="18"/>
          <w:szCs w:val="18"/>
        </w:rPr>
      </w:pPr>
    </w:p>
    <w:p w14:paraId="2708E382"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1B0CC94C"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54931EA2"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2B0B0545"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60D5E86E"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09429EED"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5BD7B134" w14:textId="77777777" w:rsidR="006904B2" w:rsidRPr="00AC61B9" w:rsidRDefault="006904B2" w:rsidP="00AC61B9">
      <w:pPr>
        <w:spacing w:after="0" w:line="240" w:lineRule="auto"/>
        <w:ind w:left="1080"/>
        <w:rPr>
          <w:sz w:val="18"/>
          <w:szCs w:val="18"/>
        </w:rPr>
      </w:pPr>
      <w:r w:rsidRPr="00AC61B9">
        <w:rPr>
          <w:sz w:val="18"/>
          <w:szCs w:val="18"/>
        </w:rPr>
        <w:t>Fax: (888) 679-3319</w:t>
      </w:r>
    </w:p>
    <w:p w14:paraId="7CB60030"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8" w:history="1">
        <w:r w:rsidRPr="00AC61B9">
          <w:rPr>
            <w:rStyle w:val="Hyperlink"/>
            <w:sz w:val="18"/>
            <w:szCs w:val="18"/>
          </w:rPr>
          <w:t>info@nabcoentrances.com</w:t>
        </w:r>
      </w:hyperlink>
    </w:p>
    <w:p w14:paraId="6D322BA5" w14:textId="77777777" w:rsidR="006904B2" w:rsidRPr="006904B2" w:rsidRDefault="006904B2" w:rsidP="006904B2">
      <w:pPr>
        <w:spacing w:after="0" w:line="240" w:lineRule="auto"/>
        <w:rPr>
          <w:b/>
          <w:sz w:val="18"/>
          <w:szCs w:val="18"/>
        </w:rPr>
      </w:pPr>
    </w:p>
    <w:p w14:paraId="38C13CAC" w14:textId="36E4852A" w:rsidR="006904B2" w:rsidRPr="006904B2" w:rsidRDefault="006904B2" w:rsidP="006904B2">
      <w:pPr>
        <w:spacing w:after="0" w:line="240" w:lineRule="auto"/>
        <w:rPr>
          <w:b/>
          <w:bCs/>
          <w:sz w:val="18"/>
          <w:szCs w:val="18"/>
        </w:rPr>
      </w:pPr>
      <w:r w:rsidRPr="006904B2">
        <w:rPr>
          <w:b/>
          <w:bCs/>
          <w:sz w:val="18"/>
          <w:szCs w:val="18"/>
        </w:rPr>
        <w:t xml:space="preserve">2.02 </w:t>
      </w:r>
      <w:r w:rsidR="00CE2552" w:rsidRPr="00CE2552">
        <w:rPr>
          <w:b/>
          <w:bCs/>
          <w:sz w:val="18"/>
          <w:szCs w:val="18"/>
        </w:rPr>
        <w:t>AUTOMATIC OVERHEAD CONCEALED (OHC) SWING DOOR SYSTEM</w:t>
      </w:r>
    </w:p>
    <w:p w14:paraId="71AFFE90" w14:textId="36544222" w:rsidR="00CE2552" w:rsidRPr="00CE2552" w:rsidRDefault="00CE2552" w:rsidP="00CE2552">
      <w:pPr>
        <w:spacing w:after="0" w:line="240" w:lineRule="auto"/>
        <w:rPr>
          <w:b/>
          <w:bCs/>
          <w:color w:val="FF0000"/>
          <w:sz w:val="18"/>
          <w:szCs w:val="18"/>
        </w:rPr>
      </w:pPr>
      <w:r w:rsidRPr="00CE2552">
        <w:rPr>
          <w:b/>
          <w:bCs/>
          <w:sz w:val="18"/>
          <w:szCs w:val="18"/>
        </w:rPr>
        <w:t>Model GT300 Bottom Load or GT8300 Side Load Swing Door System as indicated on door schedule and details.</w:t>
      </w:r>
    </w:p>
    <w:p w14:paraId="07C5BC8C" w14:textId="77777777" w:rsidR="00CE2552" w:rsidRPr="00CE2552" w:rsidRDefault="00CE2552" w:rsidP="00CE2552">
      <w:pPr>
        <w:spacing w:after="0" w:line="240" w:lineRule="auto"/>
        <w:rPr>
          <w:sz w:val="18"/>
          <w:szCs w:val="18"/>
        </w:rPr>
      </w:pPr>
    </w:p>
    <w:p w14:paraId="47DEFF6E" w14:textId="4ABD82B8" w:rsidR="00CE2552" w:rsidRPr="00CE2552" w:rsidRDefault="00CE2552" w:rsidP="00CE2552">
      <w:pPr>
        <w:pStyle w:val="ListParagraph"/>
        <w:numPr>
          <w:ilvl w:val="0"/>
          <w:numId w:val="41"/>
        </w:numPr>
        <w:spacing w:after="0" w:line="240" w:lineRule="auto"/>
        <w:rPr>
          <w:sz w:val="18"/>
          <w:szCs w:val="18"/>
        </w:rPr>
      </w:pPr>
      <w:r w:rsidRPr="00CE2552">
        <w:rPr>
          <w:sz w:val="18"/>
          <w:szCs w:val="18"/>
        </w:rPr>
        <w:t>Mode of operation: Spring Close. NABCO swing operator shall open door by energizing motor and shall stop door by electrically reducing voltage and stalling motor against mechanical stop.  Door shall close by means of spring energy and closing force shall be controlled by gear system and with motor being used as a dynamic brake without power.  System shall operate as a manual door control in event of power failure.  Manual operation shall require less than 30 lbs. force applied to door lockstile.  Opening and closing speeds shall be adjustable.  Hold open time shall be adjustable from 1-60 seconds.  Door operation shall not require any fluids or gases under pressure to be used in opening and closing of door.</w:t>
      </w:r>
    </w:p>
    <w:p w14:paraId="50F9FE1F" w14:textId="77777777" w:rsidR="00CE2552" w:rsidRPr="00CE2552" w:rsidRDefault="00CE2552" w:rsidP="00CE2552">
      <w:pPr>
        <w:spacing w:after="0" w:line="240" w:lineRule="auto"/>
        <w:rPr>
          <w:sz w:val="18"/>
          <w:szCs w:val="18"/>
        </w:rPr>
      </w:pPr>
    </w:p>
    <w:p w14:paraId="2196B8F7" w14:textId="3D089342" w:rsidR="00CE2552" w:rsidRPr="00CE2552" w:rsidRDefault="00CE2552" w:rsidP="00CE2552">
      <w:pPr>
        <w:pStyle w:val="ListParagraph"/>
        <w:numPr>
          <w:ilvl w:val="0"/>
          <w:numId w:val="41"/>
        </w:numPr>
        <w:spacing w:after="0" w:line="240" w:lineRule="auto"/>
        <w:rPr>
          <w:sz w:val="18"/>
          <w:szCs w:val="18"/>
        </w:rPr>
      </w:pPr>
      <w:r w:rsidRPr="00CE2552">
        <w:rPr>
          <w:sz w:val="18"/>
          <w:szCs w:val="18"/>
        </w:rPr>
        <w:t>Components:</w:t>
      </w:r>
    </w:p>
    <w:p w14:paraId="2E429D12" w14:textId="65917EF1" w:rsidR="00CE2552" w:rsidRPr="00CE2552" w:rsidRDefault="00CE2552" w:rsidP="00CE2552">
      <w:pPr>
        <w:pStyle w:val="ListParagraph"/>
        <w:numPr>
          <w:ilvl w:val="1"/>
          <w:numId w:val="41"/>
        </w:numPr>
        <w:spacing w:after="0" w:line="240" w:lineRule="auto"/>
        <w:rPr>
          <w:sz w:val="18"/>
          <w:szCs w:val="18"/>
        </w:rPr>
      </w:pPr>
      <w:r w:rsidRPr="00CE2552">
        <w:rPr>
          <w:sz w:val="18"/>
          <w:szCs w:val="18"/>
        </w:rPr>
        <w:t>Operator Housing</w:t>
      </w:r>
    </w:p>
    <w:p w14:paraId="4C907E00" w14:textId="3B41D4B1" w:rsidR="00CE2552" w:rsidRPr="00CE2552" w:rsidRDefault="00CE2552" w:rsidP="00CE2552">
      <w:pPr>
        <w:pStyle w:val="ListParagraph"/>
        <w:numPr>
          <w:ilvl w:val="1"/>
          <w:numId w:val="41"/>
        </w:numPr>
        <w:spacing w:after="0" w:line="240" w:lineRule="auto"/>
        <w:rPr>
          <w:sz w:val="18"/>
          <w:szCs w:val="18"/>
        </w:rPr>
      </w:pPr>
      <w:r w:rsidRPr="00CE2552">
        <w:rPr>
          <w:sz w:val="18"/>
          <w:szCs w:val="18"/>
        </w:rPr>
        <w:t>NABCO GT300 &amp; GT8300 Swing Door Operator</w:t>
      </w:r>
    </w:p>
    <w:p w14:paraId="5E3EA442" w14:textId="3F9391AC" w:rsidR="00CE2552" w:rsidRPr="00CE2552" w:rsidRDefault="00CE2552" w:rsidP="00CE2552">
      <w:pPr>
        <w:pStyle w:val="ListParagraph"/>
        <w:numPr>
          <w:ilvl w:val="1"/>
          <w:numId w:val="41"/>
        </w:numPr>
        <w:spacing w:after="0" w:line="240" w:lineRule="auto"/>
        <w:rPr>
          <w:sz w:val="18"/>
          <w:szCs w:val="18"/>
        </w:rPr>
      </w:pPr>
      <w:r w:rsidRPr="00CE2552">
        <w:rPr>
          <w:sz w:val="18"/>
          <w:szCs w:val="18"/>
        </w:rPr>
        <w:t>Microprocessor Control</w:t>
      </w:r>
    </w:p>
    <w:p w14:paraId="24306526" w14:textId="79E7879E" w:rsidR="00CE2552" w:rsidRPr="00CE2552" w:rsidRDefault="00CE2552" w:rsidP="00CE2552">
      <w:pPr>
        <w:pStyle w:val="ListParagraph"/>
        <w:numPr>
          <w:ilvl w:val="1"/>
          <w:numId w:val="41"/>
        </w:numPr>
        <w:spacing w:after="0" w:line="240" w:lineRule="auto"/>
        <w:rPr>
          <w:sz w:val="18"/>
          <w:szCs w:val="18"/>
        </w:rPr>
      </w:pPr>
      <w:r w:rsidRPr="00CE2552">
        <w:rPr>
          <w:sz w:val="18"/>
          <w:szCs w:val="18"/>
        </w:rPr>
        <w:t>Connecting Hardware</w:t>
      </w:r>
    </w:p>
    <w:p w14:paraId="6FA52F3B" w14:textId="485BDF0E" w:rsidR="00CE2552" w:rsidRPr="00CE2552" w:rsidRDefault="00CE2552" w:rsidP="00CE2552">
      <w:pPr>
        <w:pStyle w:val="ListParagraph"/>
        <w:numPr>
          <w:ilvl w:val="1"/>
          <w:numId w:val="41"/>
        </w:numPr>
        <w:spacing w:after="0" w:line="240" w:lineRule="auto"/>
        <w:rPr>
          <w:sz w:val="18"/>
          <w:szCs w:val="18"/>
        </w:rPr>
      </w:pPr>
      <w:r w:rsidRPr="00CE2552">
        <w:rPr>
          <w:sz w:val="18"/>
          <w:szCs w:val="18"/>
        </w:rPr>
        <w:t xml:space="preserve">Breakaway Door Stop – If required </w:t>
      </w:r>
    </w:p>
    <w:p w14:paraId="2F11CEC4" w14:textId="77777777" w:rsidR="00CE2552" w:rsidRPr="00CE2552" w:rsidRDefault="00CE2552" w:rsidP="00CE2552">
      <w:pPr>
        <w:spacing w:after="0" w:line="240" w:lineRule="auto"/>
        <w:rPr>
          <w:sz w:val="18"/>
          <w:szCs w:val="18"/>
        </w:rPr>
      </w:pPr>
    </w:p>
    <w:p w14:paraId="5935F112" w14:textId="77777777" w:rsidR="00CE2552" w:rsidRPr="00CE2552" w:rsidRDefault="00CE2552" w:rsidP="00CE2552">
      <w:pPr>
        <w:pStyle w:val="ListParagraph"/>
        <w:spacing w:after="0" w:line="240" w:lineRule="auto"/>
        <w:rPr>
          <w:sz w:val="18"/>
          <w:szCs w:val="18"/>
        </w:rPr>
      </w:pPr>
      <w:r w:rsidRPr="00CE2552">
        <w:rPr>
          <w:sz w:val="18"/>
          <w:szCs w:val="18"/>
        </w:rPr>
        <w:t>1a) Operator Housing for the GT300 Bottom Load shall be, 5 1/2" (140mm) deep by 5" (127mm) high aluminum extrusion with finished end caps and shall be prepared for mounting to new or existing door frames. All structural sections shall have a minimum thickness of .146” (4mm) and shall be fabricated of 6063-T5 aluminum alloys.  Housing cover shall be removable to provide service access and shall be extruded from 6063-T5 aluminum alloys to a minimum thickness of .093” (2mm). Plastic covers shall not be acceptable.</w:t>
      </w:r>
    </w:p>
    <w:p w14:paraId="52B1AE94" w14:textId="77777777" w:rsidR="00CE2552" w:rsidRDefault="00CE2552" w:rsidP="00CE2552">
      <w:pPr>
        <w:pStyle w:val="ListParagraph"/>
        <w:spacing w:after="0" w:line="240" w:lineRule="auto"/>
        <w:rPr>
          <w:sz w:val="18"/>
          <w:szCs w:val="18"/>
        </w:rPr>
      </w:pPr>
    </w:p>
    <w:p w14:paraId="056E1E67" w14:textId="1362DC7F" w:rsidR="00CE2552" w:rsidRPr="00CE2552" w:rsidRDefault="00CE2552" w:rsidP="00CE2552">
      <w:pPr>
        <w:pStyle w:val="ListParagraph"/>
        <w:spacing w:after="0" w:line="240" w:lineRule="auto"/>
        <w:rPr>
          <w:sz w:val="18"/>
          <w:szCs w:val="18"/>
        </w:rPr>
      </w:pPr>
      <w:r w:rsidRPr="00CE2552">
        <w:rPr>
          <w:sz w:val="18"/>
          <w:szCs w:val="18"/>
        </w:rPr>
        <w:t>1b) Operator Housing for the GT8300 Side Load shall be, 5 1/2" (140mm) deep by 6" (152mm) high aluminum extrusion with finished end caps and shall be prepared for mounting to new or existing door frames. All structural sections shall have a minimum thickness of .166” (4mm) and shall be fabricated of 6063-T5 aluminum alloys.  Hinged housing cover shall be able to be raised and secured or removed to provide service access and shall be extruded from 6063-T5 aluminum alloys to a minimum thickness of .100” (3mm). Plastic covers shall not be acceptable.</w:t>
      </w:r>
    </w:p>
    <w:p w14:paraId="1AC787FA" w14:textId="77777777" w:rsidR="00CE2552" w:rsidRDefault="00CE2552" w:rsidP="00CE2552">
      <w:pPr>
        <w:pStyle w:val="ListParagraph"/>
        <w:spacing w:after="0" w:line="240" w:lineRule="auto"/>
        <w:rPr>
          <w:sz w:val="18"/>
          <w:szCs w:val="18"/>
        </w:rPr>
      </w:pPr>
    </w:p>
    <w:p w14:paraId="6C91073E" w14:textId="058357AF" w:rsidR="00CE2552" w:rsidRPr="00CE2552" w:rsidRDefault="00CE2552" w:rsidP="00CE2552">
      <w:pPr>
        <w:pStyle w:val="ListParagraph"/>
        <w:spacing w:after="0" w:line="240" w:lineRule="auto"/>
        <w:rPr>
          <w:sz w:val="18"/>
          <w:szCs w:val="18"/>
        </w:rPr>
      </w:pPr>
      <w:r w:rsidRPr="00CE2552">
        <w:rPr>
          <w:sz w:val="18"/>
          <w:szCs w:val="18"/>
        </w:rPr>
        <w:t>1c) Finish:  Aluminum shall have a standard finish of AA-M12-C22-A31 (204R1, clear) or AA-M12-C22-A44 (dark bronze). Black and special finishes available upon request.</w:t>
      </w:r>
    </w:p>
    <w:p w14:paraId="12CFCDB6" w14:textId="77777777" w:rsidR="00CE2552" w:rsidRPr="00CE2552" w:rsidRDefault="00CE2552" w:rsidP="00CE2552">
      <w:pPr>
        <w:spacing w:after="0" w:line="240" w:lineRule="auto"/>
        <w:rPr>
          <w:sz w:val="18"/>
          <w:szCs w:val="18"/>
        </w:rPr>
      </w:pPr>
    </w:p>
    <w:p w14:paraId="49138014" w14:textId="77777777" w:rsidR="00CE2552" w:rsidRPr="00CE2552" w:rsidRDefault="00CE2552" w:rsidP="00D42E43">
      <w:pPr>
        <w:pStyle w:val="ListParagraph"/>
        <w:spacing w:after="0" w:line="240" w:lineRule="auto"/>
        <w:rPr>
          <w:sz w:val="18"/>
          <w:szCs w:val="18"/>
        </w:rPr>
      </w:pPr>
      <w:r w:rsidRPr="00CE2552">
        <w:rPr>
          <w:sz w:val="18"/>
          <w:szCs w:val="18"/>
        </w:rPr>
        <w:t xml:space="preserve">2) Motor/Operator: Completely assembled and sealed unit which shall include helical gear-driven transmission, mechanical spring and bearings, all located in cast aluminum housing and filled with special lubricant for extreme temperature conditions.  Attached to transmission system shall be a DC shunt-wound permanent magnet motor with sealed ball bearings and motor mounted position encoder for exact door positioning and control. Door systems utilizing mechanical or magnetic position switches in lieu of motor encoder for determining door position shall not be approved. Motor shall operate from 115-volt supply and require less than 5 amps at full stall.  Complete unit shall be resilient mounted with provisions for easy </w:t>
      </w:r>
      <w:r w:rsidRPr="00CE2552">
        <w:rPr>
          <w:sz w:val="18"/>
          <w:szCs w:val="18"/>
        </w:rPr>
        <w:lastRenderedPageBreak/>
        <w:t>replacement without removing door from pivots or frame. Systems that require door panels to be removed for servicing the motor-operator shall not be approved.</w:t>
      </w:r>
    </w:p>
    <w:p w14:paraId="0C256B9E" w14:textId="77777777" w:rsidR="00CE2552" w:rsidRPr="00CE2552" w:rsidRDefault="00CE2552" w:rsidP="00CE2552">
      <w:pPr>
        <w:spacing w:after="0" w:line="240" w:lineRule="auto"/>
        <w:rPr>
          <w:sz w:val="18"/>
          <w:szCs w:val="18"/>
        </w:rPr>
      </w:pPr>
    </w:p>
    <w:p w14:paraId="5A059D11" w14:textId="17F6A299" w:rsidR="00CE2552" w:rsidRDefault="00CE2552" w:rsidP="00D42E43">
      <w:pPr>
        <w:pStyle w:val="ListParagraph"/>
        <w:spacing w:after="0" w:line="240" w:lineRule="auto"/>
        <w:rPr>
          <w:sz w:val="18"/>
          <w:szCs w:val="18"/>
        </w:rPr>
      </w:pPr>
      <w:r w:rsidRPr="00CE2552">
        <w:rPr>
          <w:sz w:val="18"/>
          <w:szCs w:val="18"/>
        </w:rPr>
        <w:t xml:space="preserve">3) 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CE2552">
        <w:rPr>
          <w:sz w:val="18"/>
          <w:szCs w:val="18"/>
        </w:rPr>
        <w:t>On</w:t>
      </w:r>
      <w:proofErr w:type="gramEnd"/>
      <w:r w:rsidRPr="00CE2552">
        <w:rPr>
          <w:sz w:val="18"/>
          <w:szCs w:val="18"/>
        </w:rPr>
        <w:t>/Off Mode Switch. The processor shall be capable of providing information on the number of operations and error codes for maintenance purposes.  Adjustable opening and closing speeds shall be set in accordance with ANSI 156.19.  Control shall include time delay, Push-N-Go functionality and sequential mode operation.  All adjustments shall be specific and reproducible.</w:t>
      </w:r>
    </w:p>
    <w:p w14:paraId="6BC87343" w14:textId="77777777" w:rsidR="00D42E43" w:rsidRPr="00CE2552" w:rsidRDefault="00D42E43" w:rsidP="00D42E43">
      <w:pPr>
        <w:pStyle w:val="ListParagraph"/>
        <w:spacing w:after="0" w:line="240" w:lineRule="auto"/>
        <w:rPr>
          <w:sz w:val="18"/>
          <w:szCs w:val="18"/>
        </w:rPr>
      </w:pPr>
    </w:p>
    <w:p w14:paraId="24677336" w14:textId="0CF87810" w:rsidR="00CE2552" w:rsidRPr="00CE2552" w:rsidRDefault="00CE2552" w:rsidP="00D42E43">
      <w:pPr>
        <w:pStyle w:val="ListParagraph"/>
        <w:spacing w:after="0" w:line="240" w:lineRule="auto"/>
        <w:rPr>
          <w:sz w:val="18"/>
          <w:szCs w:val="18"/>
        </w:rPr>
      </w:pPr>
      <w:r w:rsidRPr="00CE2552">
        <w:rPr>
          <w:sz w:val="18"/>
          <w:szCs w:val="18"/>
        </w:rPr>
        <w:t>4) Connecting Hardware:  Connect overhead (OHC)-type power operator drive arm to door with a pin linkage rotating in a self</w:t>
      </w:r>
      <w:r w:rsidR="00D42E43">
        <w:rPr>
          <w:sz w:val="18"/>
          <w:szCs w:val="18"/>
        </w:rPr>
        <w:t>-</w:t>
      </w:r>
      <w:r w:rsidRPr="00CE2552">
        <w:rPr>
          <w:sz w:val="18"/>
          <w:szCs w:val="18"/>
        </w:rPr>
        <w:t>lubricated bearing, within a self</w:t>
      </w:r>
      <w:r w:rsidR="00D42E43">
        <w:rPr>
          <w:sz w:val="18"/>
          <w:szCs w:val="18"/>
        </w:rPr>
        <w:t>-</w:t>
      </w:r>
      <w:r w:rsidRPr="00CE2552">
        <w:rPr>
          <w:sz w:val="18"/>
          <w:szCs w:val="18"/>
        </w:rPr>
        <w:t>adjusting slide block, traveling in an interconnected steel track and top door pivot assembly.  The (OHC) unit will independently support the door on heavy-duty steel top and bottom door pivots.  To allow for durability and easy serviceability, the door shall not pivot on shaft of operator.</w:t>
      </w:r>
    </w:p>
    <w:p w14:paraId="2FBBB6E2" w14:textId="77777777" w:rsidR="00CE2552" w:rsidRPr="00CE2552" w:rsidRDefault="00CE2552" w:rsidP="00CE2552">
      <w:pPr>
        <w:spacing w:after="0" w:line="240" w:lineRule="auto"/>
        <w:rPr>
          <w:sz w:val="18"/>
          <w:szCs w:val="18"/>
        </w:rPr>
      </w:pPr>
    </w:p>
    <w:p w14:paraId="4F63D4E4" w14:textId="77777777" w:rsidR="00CE2552" w:rsidRPr="00CE2552" w:rsidRDefault="00CE2552" w:rsidP="00D42E43">
      <w:pPr>
        <w:pStyle w:val="ListParagraph"/>
        <w:spacing w:after="0" w:line="240" w:lineRule="auto"/>
        <w:rPr>
          <w:sz w:val="18"/>
          <w:szCs w:val="18"/>
        </w:rPr>
      </w:pPr>
      <w:r w:rsidRPr="00CE2552">
        <w:rPr>
          <w:sz w:val="18"/>
          <w:szCs w:val="18"/>
        </w:rPr>
        <w:t>5) Emergency breakaway doorstop shall mount directly to the underside of operator housing.  It shall function as a stop on all center pivoted in-swinging doors.  A force of not more than 50 LBF applied at the lock stile shall cause the breakaway stop to rotate, interrupt automatic operation and allow the door to swing open 180 degrees opposite its normal travel.  Swinging the door back into the normal mode of operation resets the breakaway doorstop and reengages the operator for normal automated operation.</w:t>
      </w:r>
    </w:p>
    <w:p w14:paraId="43EB1209" w14:textId="77777777" w:rsidR="00CE2552" w:rsidRPr="00CE2552" w:rsidRDefault="00CE2552" w:rsidP="00CE2552">
      <w:pPr>
        <w:spacing w:after="0" w:line="240" w:lineRule="auto"/>
        <w:rPr>
          <w:sz w:val="18"/>
          <w:szCs w:val="18"/>
        </w:rPr>
      </w:pPr>
    </w:p>
    <w:p w14:paraId="2C1FA9A1" w14:textId="77777777" w:rsidR="00CE2552" w:rsidRPr="00D42E43" w:rsidRDefault="00CE2552" w:rsidP="00D42E43">
      <w:pPr>
        <w:spacing w:after="0" w:line="240" w:lineRule="auto"/>
        <w:rPr>
          <w:sz w:val="18"/>
          <w:szCs w:val="18"/>
        </w:rPr>
      </w:pPr>
      <w:r w:rsidRPr="00D42E43">
        <w:rPr>
          <w:sz w:val="18"/>
          <w:szCs w:val="18"/>
        </w:rPr>
        <w:t>2.03 ACTIVATING DEVICES</w:t>
      </w:r>
    </w:p>
    <w:p w14:paraId="55BB4E78" w14:textId="172E969B" w:rsidR="00CE2552" w:rsidRPr="00CE2552" w:rsidRDefault="00CE2552" w:rsidP="00D42E43">
      <w:pPr>
        <w:pStyle w:val="ListParagraph"/>
        <w:numPr>
          <w:ilvl w:val="0"/>
          <w:numId w:val="43"/>
        </w:numPr>
        <w:spacing w:after="0" w:line="240" w:lineRule="auto"/>
        <w:rPr>
          <w:sz w:val="18"/>
          <w:szCs w:val="18"/>
        </w:rPr>
      </w:pPr>
      <w:r w:rsidRPr="00CE2552">
        <w:rPr>
          <w:sz w:val="18"/>
          <w:szCs w:val="18"/>
        </w:rPr>
        <w:t>Sensor Devices - Approach side.  N</w:t>
      </w:r>
      <w:r w:rsidR="00AA20B4">
        <w:rPr>
          <w:sz w:val="18"/>
          <w:szCs w:val="18"/>
        </w:rPr>
        <w:t>ABCO</w:t>
      </w:r>
      <w:r w:rsidRPr="00CE2552">
        <w:rPr>
          <w:sz w:val="18"/>
          <w:szCs w:val="18"/>
        </w:rPr>
        <w:t xml:space="preserve"> Entrances Acusensor or Optex Reaction Two</w:t>
      </w:r>
    </w:p>
    <w:p w14:paraId="0DBE284A" w14:textId="77777777" w:rsidR="00CE2552" w:rsidRPr="00CE2552" w:rsidRDefault="00CE2552" w:rsidP="00CE2552">
      <w:pPr>
        <w:spacing w:after="0" w:line="240" w:lineRule="auto"/>
        <w:rPr>
          <w:sz w:val="18"/>
          <w:szCs w:val="18"/>
        </w:rPr>
      </w:pPr>
    </w:p>
    <w:p w14:paraId="531C586D" w14:textId="65418EDB" w:rsidR="00CE2552" w:rsidRPr="00CE2552" w:rsidRDefault="00CE2552" w:rsidP="00D42E43">
      <w:pPr>
        <w:pStyle w:val="ListParagraph"/>
        <w:numPr>
          <w:ilvl w:val="1"/>
          <w:numId w:val="43"/>
        </w:numPr>
        <w:spacing w:after="0" w:line="240" w:lineRule="auto"/>
        <w:rPr>
          <w:sz w:val="18"/>
          <w:szCs w:val="18"/>
        </w:rPr>
      </w:pPr>
      <w:r w:rsidRPr="00CE2552">
        <w:rPr>
          <w:sz w:val="18"/>
          <w:szCs w:val="18"/>
        </w:rPr>
        <w:t>The Acusensor as manufactured by NABCO E</w:t>
      </w:r>
      <w:r w:rsidR="00AA20B4">
        <w:rPr>
          <w:sz w:val="18"/>
          <w:szCs w:val="18"/>
        </w:rPr>
        <w:t>ntrances</w:t>
      </w:r>
      <w:r w:rsidRPr="00CE2552">
        <w:rPr>
          <w:sz w:val="18"/>
          <w:szCs w:val="18"/>
        </w:rPr>
        <w:t>, INC. is a presence sensing active infrared sensor. Sensing shall be provided in a rectangular shaped pattern with sensing immediately next to the door system. To provide optimum coverage to meet specific site conditions the sensing pattern width and depth shall be adjustable while remaining at a full power setting.</w:t>
      </w:r>
    </w:p>
    <w:p w14:paraId="01793A9F" w14:textId="77777777" w:rsidR="00CE2552" w:rsidRPr="00CE2552" w:rsidRDefault="00CE2552" w:rsidP="00CE2552">
      <w:pPr>
        <w:spacing w:after="0" w:line="240" w:lineRule="auto"/>
        <w:rPr>
          <w:sz w:val="18"/>
          <w:szCs w:val="18"/>
        </w:rPr>
      </w:pPr>
    </w:p>
    <w:p w14:paraId="22CAA441" w14:textId="786545B1" w:rsidR="00CE2552" w:rsidRPr="00CE2552" w:rsidRDefault="00CE2552" w:rsidP="00D42E43">
      <w:pPr>
        <w:pStyle w:val="ListParagraph"/>
        <w:numPr>
          <w:ilvl w:val="1"/>
          <w:numId w:val="43"/>
        </w:numPr>
        <w:spacing w:after="0" w:line="240" w:lineRule="auto"/>
        <w:rPr>
          <w:sz w:val="18"/>
          <w:szCs w:val="18"/>
        </w:rPr>
      </w:pPr>
      <w:r w:rsidRPr="00CE2552">
        <w:rPr>
          <w:sz w:val="18"/>
          <w:szCs w:val="18"/>
        </w:rPr>
        <w:t>The OPTEX Reaction Two microwave sensor is specially designed to increase efficiency on opening of automatic doors. Uni-directional mode ignores traffic moving away from the door and assures the minimum door open time.  The OPTEX microwave provides fast detection for automatic door installations and particularly for applications with high</w:t>
      </w:r>
      <w:r w:rsidR="00D42E43">
        <w:rPr>
          <w:sz w:val="18"/>
          <w:szCs w:val="18"/>
        </w:rPr>
        <w:t>-</w:t>
      </w:r>
      <w:r w:rsidRPr="00CE2552">
        <w:rPr>
          <w:sz w:val="18"/>
          <w:szCs w:val="18"/>
        </w:rPr>
        <w:t>speed entries</w:t>
      </w:r>
      <w:r w:rsidR="00D42E43">
        <w:rPr>
          <w:sz w:val="18"/>
          <w:szCs w:val="18"/>
        </w:rPr>
        <w:t>.</w:t>
      </w:r>
    </w:p>
    <w:p w14:paraId="530C17D2" w14:textId="77777777" w:rsidR="00CE2552" w:rsidRPr="00CE2552" w:rsidRDefault="00CE2552" w:rsidP="00CE2552">
      <w:pPr>
        <w:spacing w:after="0" w:line="240" w:lineRule="auto"/>
        <w:rPr>
          <w:sz w:val="18"/>
          <w:szCs w:val="18"/>
        </w:rPr>
      </w:pPr>
    </w:p>
    <w:p w14:paraId="11FAC033" w14:textId="578CEE4A" w:rsidR="00CE2552" w:rsidRPr="00CE2552" w:rsidRDefault="00CE2552" w:rsidP="00D42E43">
      <w:pPr>
        <w:pStyle w:val="ListParagraph"/>
        <w:numPr>
          <w:ilvl w:val="0"/>
          <w:numId w:val="43"/>
        </w:numPr>
        <w:spacing w:after="0" w:line="240" w:lineRule="auto"/>
        <w:rPr>
          <w:sz w:val="18"/>
          <w:szCs w:val="18"/>
        </w:rPr>
      </w:pPr>
      <w:r w:rsidRPr="00CE2552">
        <w:rPr>
          <w:sz w:val="18"/>
          <w:szCs w:val="18"/>
        </w:rPr>
        <w:t xml:space="preserve">Sensor Devices - Swing Side. The Optex OA Edge system shall be provided which includes two sensors mounted near the top of the door to provide continuous sensing coverage on both sides of the door panel including during the opening and closing operations. </w:t>
      </w:r>
    </w:p>
    <w:p w14:paraId="5BAC2BB5" w14:textId="77777777" w:rsidR="00CE2552" w:rsidRPr="00CE2552" w:rsidRDefault="00CE2552" w:rsidP="00CE2552">
      <w:pPr>
        <w:spacing w:after="0" w:line="240" w:lineRule="auto"/>
        <w:rPr>
          <w:sz w:val="18"/>
          <w:szCs w:val="18"/>
        </w:rPr>
      </w:pPr>
    </w:p>
    <w:p w14:paraId="0CC377E2" w14:textId="104A2C86" w:rsidR="00B73B21" w:rsidRDefault="00CE2552" w:rsidP="00D42E43">
      <w:pPr>
        <w:pStyle w:val="ListParagraph"/>
        <w:numPr>
          <w:ilvl w:val="0"/>
          <w:numId w:val="43"/>
        </w:numPr>
        <w:spacing w:after="0" w:line="240" w:lineRule="auto"/>
        <w:rPr>
          <w:sz w:val="18"/>
          <w:szCs w:val="18"/>
        </w:rPr>
      </w:pPr>
      <w:r w:rsidRPr="00CE2552">
        <w:rPr>
          <w:sz w:val="18"/>
          <w:szCs w:val="18"/>
        </w:rPr>
        <w:t>Additional Specification Options for consideration - See product catalog</w:t>
      </w:r>
      <w:r w:rsidR="00D42E43">
        <w:rPr>
          <w:sz w:val="18"/>
          <w:szCs w:val="18"/>
        </w:rPr>
        <w:t>.</w:t>
      </w:r>
    </w:p>
    <w:p w14:paraId="089AD611" w14:textId="77777777" w:rsidR="00D42E43" w:rsidRPr="00D42E43" w:rsidRDefault="00D42E43" w:rsidP="00D42E43">
      <w:pPr>
        <w:spacing w:after="0" w:line="240" w:lineRule="auto"/>
        <w:rPr>
          <w:sz w:val="18"/>
          <w:szCs w:val="18"/>
        </w:rPr>
      </w:pPr>
    </w:p>
    <w:p w14:paraId="41DADC16"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043A20AC" w14:textId="77777777" w:rsidR="00AC61B9" w:rsidRPr="00AC61B9" w:rsidRDefault="00AC61B9" w:rsidP="00AC61B9">
      <w:pPr>
        <w:spacing w:after="0" w:line="240" w:lineRule="auto"/>
        <w:rPr>
          <w:sz w:val="18"/>
          <w:szCs w:val="18"/>
        </w:rPr>
      </w:pPr>
    </w:p>
    <w:p w14:paraId="45041072"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47F7B477"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04D304E9" w14:textId="77777777" w:rsidR="00AC61B9" w:rsidRPr="00AC61B9" w:rsidRDefault="00AC61B9" w:rsidP="00AC61B9">
      <w:pPr>
        <w:spacing w:after="0" w:line="240" w:lineRule="auto"/>
        <w:rPr>
          <w:sz w:val="18"/>
          <w:szCs w:val="18"/>
        </w:rPr>
      </w:pPr>
    </w:p>
    <w:p w14:paraId="2E7023A8"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1F14A2AC"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75B174A0" w14:textId="11F1102C" w:rsidR="00D42E43" w:rsidRDefault="00D42E43">
      <w:pPr>
        <w:rPr>
          <w:sz w:val="18"/>
          <w:szCs w:val="18"/>
        </w:rPr>
      </w:pPr>
      <w:r>
        <w:rPr>
          <w:sz w:val="18"/>
          <w:szCs w:val="18"/>
        </w:rPr>
        <w:br w:type="page"/>
      </w:r>
    </w:p>
    <w:p w14:paraId="68062606" w14:textId="77777777" w:rsidR="00AC61B9" w:rsidRPr="00AC61B9" w:rsidRDefault="00AC61B9" w:rsidP="00AC61B9">
      <w:pPr>
        <w:spacing w:after="0" w:line="240" w:lineRule="auto"/>
        <w:rPr>
          <w:sz w:val="18"/>
          <w:szCs w:val="18"/>
        </w:rPr>
      </w:pPr>
    </w:p>
    <w:p w14:paraId="33D41DA7" w14:textId="017782E4" w:rsidR="00AC61B9" w:rsidRPr="00D42E43" w:rsidRDefault="00AC61B9" w:rsidP="00D42E43">
      <w:pPr>
        <w:pStyle w:val="ListParagraph"/>
        <w:numPr>
          <w:ilvl w:val="0"/>
          <w:numId w:val="44"/>
        </w:numPr>
        <w:spacing w:after="0" w:line="240" w:lineRule="auto"/>
        <w:rPr>
          <w:b/>
          <w:bCs/>
          <w:sz w:val="18"/>
          <w:szCs w:val="18"/>
        </w:rPr>
      </w:pPr>
      <w:r w:rsidRPr="00D42E43">
        <w:rPr>
          <w:b/>
          <w:bCs/>
          <w:sz w:val="18"/>
          <w:szCs w:val="18"/>
        </w:rPr>
        <w:t>COVER NOTE TO SPECIFICATION WRITER</w:t>
      </w:r>
    </w:p>
    <w:p w14:paraId="2940DD28" w14:textId="17B56809" w:rsidR="00D42E43" w:rsidRDefault="00D42E43" w:rsidP="00D42E43">
      <w:pPr>
        <w:spacing w:after="0" w:line="240" w:lineRule="auto"/>
        <w:ind w:firstLine="720"/>
        <w:rPr>
          <w:sz w:val="18"/>
          <w:szCs w:val="18"/>
        </w:rPr>
      </w:pPr>
      <w:r w:rsidRPr="00D42E43">
        <w:rPr>
          <w:sz w:val="18"/>
          <w:szCs w:val="18"/>
        </w:rPr>
        <w:t>Indicate under appropriate Section the following work by others:</w:t>
      </w:r>
    </w:p>
    <w:p w14:paraId="2564D4BF" w14:textId="77777777" w:rsidR="00D42E43" w:rsidRPr="00D42E43" w:rsidRDefault="00D42E43" w:rsidP="00D42E43">
      <w:pPr>
        <w:spacing w:after="0" w:line="240" w:lineRule="auto"/>
        <w:ind w:firstLine="720"/>
        <w:rPr>
          <w:sz w:val="18"/>
          <w:szCs w:val="18"/>
        </w:rPr>
      </w:pPr>
    </w:p>
    <w:p w14:paraId="387103ED" w14:textId="0BA71C7F" w:rsidR="00D42E43" w:rsidRDefault="00D42E43" w:rsidP="00D42E43">
      <w:pPr>
        <w:pStyle w:val="ListParagraph"/>
        <w:numPr>
          <w:ilvl w:val="1"/>
          <w:numId w:val="44"/>
        </w:numPr>
        <w:spacing w:after="0" w:line="240" w:lineRule="auto"/>
        <w:rPr>
          <w:sz w:val="18"/>
          <w:szCs w:val="18"/>
        </w:rPr>
      </w:pPr>
      <w:r w:rsidRPr="00D42E43">
        <w:rPr>
          <w:sz w:val="18"/>
          <w:szCs w:val="18"/>
        </w:rPr>
        <w:t>ELECTRICAL INSTALLER shall furnish and install all conduit and electrical wiring for activating devices and door operators.  A minimum of 5 amperes, 115 volts, A/C, 1-phase circuit shall be furnished for each door operator, terminate and connect to operator control panel, in operator housing.</w:t>
      </w:r>
    </w:p>
    <w:p w14:paraId="24FCF7A6" w14:textId="77777777" w:rsidR="00D42E43" w:rsidRPr="00D42E43" w:rsidRDefault="00D42E43" w:rsidP="00D42E43">
      <w:pPr>
        <w:pStyle w:val="ListParagraph"/>
        <w:spacing w:after="0" w:line="240" w:lineRule="auto"/>
        <w:ind w:left="1440"/>
        <w:rPr>
          <w:sz w:val="18"/>
          <w:szCs w:val="18"/>
        </w:rPr>
      </w:pPr>
    </w:p>
    <w:p w14:paraId="097CA348" w14:textId="62B05E02" w:rsidR="00AC61B9" w:rsidRPr="00D42E43" w:rsidRDefault="00D42E43" w:rsidP="00D42E43">
      <w:pPr>
        <w:pStyle w:val="ListParagraph"/>
        <w:numPr>
          <w:ilvl w:val="1"/>
          <w:numId w:val="44"/>
        </w:numPr>
        <w:spacing w:after="0" w:line="240" w:lineRule="auto"/>
        <w:rPr>
          <w:sz w:val="18"/>
          <w:szCs w:val="18"/>
        </w:rPr>
      </w:pPr>
      <w:r w:rsidRPr="00D42E43">
        <w:rPr>
          <w:sz w:val="18"/>
          <w:szCs w:val="18"/>
        </w:rPr>
        <w:t>CONCRETE INSTALLER shall prepare floor at location of automatic entrance system to be level and smooth without changes in elevation between foundation and associated walkways.</w:t>
      </w:r>
    </w:p>
    <w:p w14:paraId="0D90B10A" w14:textId="77777777" w:rsidR="00AC61B9" w:rsidRPr="00AC61B9" w:rsidRDefault="00AC61B9" w:rsidP="00AC61B9">
      <w:pPr>
        <w:spacing w:after="0" w:line="240" w:lineRule="auto"/>
        <w:rPr>
          <w:sz w:val="18"/>
          <w:szCs w:val="18"/>
        </w:rPr>
      </w:pPr>
    </w:p>
    <w:p w14:paraId="02E482BC"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F5817" w14:textId="77777777" w:rsidR="00CE2552" w:rsidRDefault="00CE2552" w:rsidP="003E7C51">
      <w:pPr>
        <w:spacing w:after="0" w:line="240" w:lineRule="auto"/>
      </w:pPr>
      <w:r>
        <w:separator/>
      </w:r>
    </w:p>
  </w:endnote>
  <w:endnote w:type="continuationSeparator" w:id="0">
    <w:p w14:paraId="18AF3ABB" w14:textId="77777777" w:rsidR="00CE2552" w:rsidRDefault="00CE2552"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E75CA" w14:textId="25CA1F51"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7208BFEF" wp14:editId="54B830A7">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25DF8BD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0C0595A0"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4D49C3A9"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1E40E8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8BFE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25DF8BD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0C0595A0"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4D49C3A9"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1E40E8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AA20B4">
      <w:rPr>
        <w:noProof/>
        <w:sz w:val="20"/>
        <w:szCs w:val="20"/>
      </w:rPr>
      <w:t>3/19/2021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81F52" w14:textId="77777777" w:rsidR="00CE2552" w:rsidRDefault="00CE2552" w:rsidP="003E7C51">
      <w:pPr>
        <w:spacing w:after="0" w:line="240" w:lineRule="auto"/>
      </w:pPr>
      <w:r>
        <w:separator/>
      </w:r>
    </w:p>
  </w:footnote>
  <w:footnote w:type="continuationSeparator" w:id="0">
    <w:p w14:paraId="433CAA3F" w14:textId="77777777" w:rsidR="00CE2552" w:rsidRDefault="00CE2552"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72CB1"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7F31F0F0" wp14:editId="39F52F55">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0C9C8EC3" w14:textId="77777777" w:rsidR="00CE2552" w:rsidRPr="00D42E43" w:rsidRDefault="00CE2552" w:rsidP="00B73B21">
                          <w:pPr>
                            <w:spacing w:after="0" w:line="240" w:lineRule="auto"/>
                            <w:jc w:val="center"/>
                            <w:rPr>
                              <w:b/>
                              <w:bCs/>
                            </w:rPr>
                          </w:pPr>
                          <w:r w:rsidRPr="00D42E43">
                            <w:rPr>
                              <w:b/>
                              <w:bCs/>
                            </w:rPr>
                            <w:t xml:space="preserve">GT SYSTEM 300 &amp; 8300 </w:t>
                          </w:r>
                        </w:p>
                        <w:p w14:paraId="3A8896C2" w14:textId="77777777" w:rsidR="00CE2552" w:rsidRPr="00D42E43" w:rsidRDefault="00CE2552" w:rsidP="00B73B21">
                          <w:pPr>
                            <w:spacing w:after="0" w:line="240" w:lineRule="auto"/>
                            <w:jc w:val="center"/>
                            <w:rPr>
                              <w:b/>
                              <w:bCs/>
                            </w:rPr>
                          </w:pPr>
                          <w:r w:rsidRPr="00D42E43">
                            <w:rPr>
                              <w:b/>
                              <w:bCs/>
                            </w:rPr>
                            <w:t>OVERHEAD CONCEALED (OHC)</w:t>
                          </w:r>
                        </w:p>
                        <w:p w14:paraId="64537264" w14:textId="6776257A" w:rsidR="00B73B21" w:rsidRPr="00D42E43" w:rsidRDefault="00B73B21" w:rsidP="00B73B21">
                          <w:pPr>
                            <w:spacing w:after="0" w:line="240" w:lineRule="auto"/>
                            <w:jc w:val="center"/>
                            <w:rPr>
                              <w:b/>
                              <w:bCs/>
                            </w:rPr>
                          </w:pPr>
                          <w:r w:rsidRPr="00D42E43">
                            <w:rPr>
                              <w:b/>
                              <w:bCs/>
                            </w:rPr>
                            <w:t>Suggested Architectural Specifications</w:t>
                          </w:r>
                        </w:p>
                        <w:p w14:paraId="70585E36" w14:textId="77777777" w:rsidR="00B73B21" w:rsidRPr="00D42E43" w:rsidRDefault="00B73B21" w:rsidP="00B73B21">
                          <w:pPr>
                            <w:spacing w:after="0" w:line="240" w:lineRule="auto"/>
                            <w:jc w:val="center"/>
                            <w:rPr>
                              <w:b/>
                              <w:bCs/>
                            </w:rPr>
                          </w:pPr>
                          <w:r w:rsidRPr="00D42E43">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31F0F0"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0C9C8EC3" w14:textId="77777777" w:rsidR="00CE2552" w:rsidRPr="00D42E43" w:rsidRDefault="00CE2552" w:rsidP="00B73B21">
                    <w:pPr>
                      <w:spacing w:after="0" w:line="240" w:lineRule="auto"/>
                      <w:jc w:val="center"/>
                      <w:rPr>
                        <w:b/>
                        <w:bCs/>
                      </w:rPr>
                    </w:pPr>
                    <w:r w:rsidRPr="00D42E43">
                      <w:rPr>
                        <w:b/>
                        <w:bCs/>
                      </w:rPr>
                      <w:t xml:space="preserve">GT SYSTEM 300 &amp; 8300 </w:t>
                    </w:r>
                  </w:p>
                  <w:p w14:paraId="3A8896C2" w14:textId="77777777" w:rsidR="00CE2552" w:rsidRPr="00D42E43" w:rsidRDefault="00CE2552" w:rsidP="00B73B21">
                    <w:pPr>
                      <w:spacing w:after="0" w:line="240" w:lineRule="auto"/>
                      <w:jc w:val="center"/>
                      <w:rPr>
                        <w:b/>
                        <w:bCs/>
                      </w:rPr>
                    </w:pPr>
                    <w:r w:rsidRPr="00D42E43">
                      <w:rPr>
                        <w:b/>
                        <w:bCs/>
                      </w:rPr>
                      <w:t>OVERHEAD CONCEALED (OHC)</w:t>
                    </w:r>
                  </w:p>
                  <w:p w14:paraId="64537264" w14:textId="6776257A" w:rsidR="00B73B21" w:rsidRPr="00D42E43" w:rsidRDefault="00B73B21" w:rsidP="00B73B21">
                    <w:pPr>
                      <w:spacing w:after="0" w:line="240" w:lineRule="auto"/>
                      <w:jc w:val="center"/>
                      <w:rPr>
                        <w:b/>
                        <w:bCs/>
                      </w:rPr>
                    </w:pPr>
                    <w:r w:rsidRPr="00D42E43">
                      <w:rPr>
                        <w:b/>
                        <w:bCs/>
                      </w:rPr>
                      <w:t>Suggested Architectural Specifications</w:t>
                    </w:r>
                  </w:p>
                  <w:p w14:paraId="70585E36" w14:textId="77777777" w:rsidR="00B73B21" w:rsidRPr="00D42E43" w:rsidRDefault="00B73B21" w:rsidP="00B73B21">
                    <w:pPr>
                      <w:spacing w:after="0" w:line="240" w:lineRule="auto"/>
                      <w:jc w:val="center"/>
                      <w:rPr>
                        <w:b/>
                        <w:bCs/>
                      </w:rPr>
                    </w:pPr>
                    <w:r w:rsidRPr="00D42E43">
                      <w:rPr>
                        <w:b/>
                        <w:bCs/>
                      </w:rPr>
                      <w:t>Section 8</w:t>
                    </w:r>
                  </w:p>
                </w:txbxContent>
              </v:textbox>
            </v:shape>
          </w:pict>
        </mc:Fallback>
      </mc:AlternateContent>
    </w:r>
    <w:r>
      <w:rPr>
        <w:noProof/>
      </w:rPr>
      <w:drawing>
        <wp:inline distT="0" distB="0" distL="0" distR="0" wp14:anchorId="0E25AB5F" wp14:editId="562C06AB">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90A3135"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04EC4"/>
    <w:multiLevelType w:val="hybridMultilevel"/>
    <w:tmpl w:val="C762AB42"/>
    <w:lvl w:ilvl="0" w:tplc="1C02CDE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BDD1E39"/>
    <w:multiLevelType w:val="hybridMultilevel"/>
    <w:tmpl w:val="464AD2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185DAD"/>
    <w:multiLevelType w:val="hybridMultilevel"/>
    <w:tmpl w:val="337ED96C"/>
    <w:lvl w:ilvl="0" w:tplc="04090015">
      <w:start w:val="1"/>
      <w:numFmt w:val="upperLetter"/>
      <w:lvlText w:val="%1."/>
      <w:lvlJc w:val="left"/>
      <w:pPr>
        <w:ind w:left="720" w:hanging="360"/>
      </w:pPr>
    </w:lvl>
    <w:lvl w:ilvl="1" w:tplc="A79EE84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88577C"/>
    <w:multiLevelType w:val="hybridMultilevel"/>
    <w:tmpl w:val="EC3A353A"/>
    <w:lvl w:ilvl="0" w:tplc="0DA018CE">
      <w:start w:val="1"/>
      <w:numFmt w:val="upperLetter"/>
      <w:lvlText w:val="%1."/>
      <w:lvlJc w:val="left"/>
      <w:pPr>
        <w:ind w:left="1080" w:hanging="720"/>
      </w:pPr>
      <w:rPr>
        <w:rFonts w:hint="default"/>
      </w:rPr>
    </w:lvl>
    <w:lvl w:ilvl="1" w:tplc="418C02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2B0590"/>
    <w:multiLevelType w:val="hybridMultilevel"/>
    <w:tmpl w:val="15E2F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E44F7F"/>
    <w:multiLevelType w:val="hybridMultilevel"/>
    <w:tmpl w:val="84C4C9BE"/>
    <w:lvl w:ilvl="0" w:tplc="DF38FAAC">
      <w:start w:val="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34525"/>
    <w:multiLevelType w:val="hybridMultilevel"/>
    <w:tmpl w:val="BF0815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41"/>
  </w:num>
  <w:num w:numId="14">
    <w:abstractNumId w:val="15"/>
  </w:num>
  <w:num w:numId="15">
    <w:abstractNumId w:val="31"/>
  </w:num>
  <w:num w:numId="16">
    <w:abstractNumId w:val="28"/>
  </w:num>
  <w:num w:numId="17">
    <w:abstractNumId w:val="20"/>
  </w:num>
  <w:num w:numId="18">
    <w:abstractNumId w:val="40"/>
  </w:num>
  <w:num w:numId="19">
    <w:abstractNumId w:val="16"/>
  </w:num>
  <w:num w:numId="20">
    <w:abstractNumId w:val="24"/>
  </w:num>
  <w:num w:numId="21">
    <w:abstractNumId w:val="34"/>
  </w:num>
  <w:num w:numId="22">
    <w:abstractNumId w:val="10"/>
  </w:num>
  <w:num w:numId="23">
    <w:abstractNumId w:val="32"/>
  </w:num>
  <w:num w:numId="24">
    <w:abstractNumId w:val="13"/>
  </w:num>
  <w:num w:numId="25">
    <w:abstractNumId w:val="22"/>
  </w:num>
  <w:num w:numId="26">
    <w:abstractNumId w:val="18"/>
  </w:num>
  <w:num w:numId="27">
    <w:abstractNumId w:val="25"/>
  </w:num>
  <w:num w:numId="28">
    <w:abstractNumId w:val="27"/>
  </w:num>
  <w:num w:numId="29">
    <w:abstractNumId w:val="12"/>
  </w:num>
  <w:num w:numId="30">
    <w:abstractNumId w:val="17"/>
  </w:num>
  <w:num w:numId="31">
    <w:abstractNumId w:val="37"/>
  </w:num>
  <w:num w:numId="32">
    <w:abstractNumId w:val="42"/>
  </w:num>
  <w:num w:numId="33">
    <w:abstractNumId w:val="38"/>
  </w:num>
  <w:num w:numId="34">
    <w:abstractNumId w:val="23"/>
  </w:num>
  <w:num w:numId="35">
    <w:abstractNumId w:val="29"/>
  </w:num>
  <w:num w:numId="36">
    <w:abstractNumId w:val="43"/>
  </w:num>
  <w:num w:numId="37">
    <w:abstractNumId w:val="39"/>
  </w:num>
  <w:num w:numId="38">
    <w:abstractNumId w:val="36"/>
  </w:num>
  <w:num w:numId="39">
    <w:abstractNumId w:val="33"/>
  </w:num>
  <w:num w:numId="40">
    <w:abstractNumId w:val="11"/>
  </w:num>
  <w:num w:numId="41">
    <w:abstractNumId w:val="21"/>
  </w:num>
  <w:num w:numId="42">
    <w:abstractNumId w:val="30"/>
  </w:num>
  <w:num w:numId="43">
    <w:abstractNumId w:val="19"/>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52"/>
    <w:rsid w:val="0022024B"/>
    <w:rsid w:val="002A0E69"/>
    <w:rsid w:val="003C27AA"/>
    <w:rsid w:val="003E7C51"/>
    <w:rsid w:val="005406F4"/>
    <w:rsid w:val="00573178"/>
    <w:rsid w:val="00643317"/>
    <w:rsid w:val="00646100"/>
    <w:rsid w:val="00657F1B"/>
    <w:rsid w:val="006904B2"/>
    <w:rsid w:val="007641A4"/>
    <w:rsid w:val="009B73BF"/>
    <w:rsid w:val="00A24731"/>
    <w:rsid w:val="00AA20B4"/>
    <w:rsid w:val="00AC61B9"/>
    <w:rsid w:val="00AF5BD6"/>
    <w:rsid w:val="00B73B21"/>
    <w:rsid w:val="00CE2552"/>
    <w:rsid w:val="00CF02C9"/>
    <w:rsid w:val="00D42E43"/>
    <w:rsid w:val="00DD0D6A"/>
    <w:rsid w:val="00F2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C3293C"/>
  <w15:chartTrackingRefBased/>
  <w15:docId w15:val="{4D1698BB-B4A3-4E01-BA79-8FEABE9A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yperlink" Target="mailto:info@nabcoentrance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http://www.iccsafe.org" TargetMode="External"/><Relationship Id="rId2" Type="http://schemas.openxmlformats.org/officeDocument/2006/relationships/customXml" Target="../customXml/item2.xml"/><Relationship Id="rId16" Type="http://schemas.openxmlformats.org/officeDocument/2006/relationships/hyperlink" Target="http://www.nfpa.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csa.c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8E1DCA87-D327-4182-AD13-4C1C61E579D6}"/>
</file>

<file path=customXml/itemProps3.xml><?xml version="1.0" encoding="utf-8"?>
<ds:datastoreItem xmlns:ds="http://schemas.openxmlformats.org/officeDocument/2006/customXml" ds:itemID="{095EF61E-916E-446E-9557-A414B926F06C}">
  <ds:schemaRefs>
    <ds:schemaRef ds:uri="http://schemas.microsoft.com/sharepoint/v3/contenttype/forms"/>
  </ds:schemaRefs>
</ds:datastoreItem>
</file>

<file path=customXml/itemProps4.xml><?xml version="1.0" encoding="utf-8"?>
<ds:datastoreItem xmlns:ds="http://schemas.openxmlformats.org/officeDocument/2006/customXml" ds:itemID="{AE7D90A6-E14C-4C5D-B496-0BE37A217E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11</TotalTime>
  <Pages>4</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3</cp:revision>
  <dcterms:created xsi:type="dcterms:W3CDTF">2021-03-16T13:41:00Z</dcterms:created>
  <dcterms:modified xsi:type="dcterms:W3CDTF">2021-03-19T15:55:00Z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